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61F85" w14:textId="77777777" w:rsidR="00A506D9" w:rsidRPr="00201A34" w:rsidRDefault="00A506D9" w:rsidP="00A506D9">
      <w:pPr>
        <w:spacing w:after="200" w:line="276" w:lineRule="auto"/>
        <w:rPr>
          <w:b/>
          <w:lang w:val="en"/>
        </w:rPr>
      </w:pPr>
    </w:p>
    <w:p w14:paraId="0F586D4A" w14:textId="77777777" w:rsidR="007105DD" w:rsidRPr="00456944" w:rsidRDefault="00A506D9" w:rsidP="00E114DB">
      <w:pPr>
        <w:jc w:val="center"/>
        <w:rPr>
          <w:rFonts w:ascii="Arial Black" w:hAnsi="Arial Black"/>
          <w:b/>
          <w:sz w:val="28"/>
          <w:szCs w:val="28"/>
          <w:lang w:val="en"/>
        </w:rPr>
      </w:pPr>
      <w:r w:rsidRPr="00456944">
        <w:rPr>
          <w:rFonts w:ascii="Arial Black" w:hAnsi="Arial Black"/>
          <w:b/>
          <w:sz w:val="28"/>
          <w:szCs w:val="28"/>
          <w:lang w:val="en"/>
        </w:rPr>
        <w:t>Hazardous Agents Form</w:t>
      </w:r>
      <w:r w:rsidR="007105DD" w:rsidRPr="00456944">
        <w:rPr>
          <w:rFonts w:ascii="Arial Black" w:hAnsi="Arial Black"/>
          <w:b/>
          <w:sz w:val="28"/>
          <w:szCs w:val="28"/>
          <w:lang w:val="en"/>
        </w:rPr>
        <w:t xml:space="preserve"> and Study Safety Plan</w:t>
      </w:r>
      <w:r w:rsidRPr="00456944">
        <w:rPr>
          <w:rFonts w:ascii="Arial Black" w:hAnsi="Arial Black"/>
          <w:b/>
          <w:sz w:val="28"/>
          <w:szCs w:val="28"/>
          <w:lang w:val="en"/>
        </w:rPr>
        <w:t xml:space="preserve"> </w:t>
      </w:r>
    </w:p>
    <w:p w14:paraId="1154114D" w14:textId="1C479B79" w:rsidR="00A506D9" w:rsidRPr="00005896" w:rsidRDefault="00A506D9" w:rsidP="00E114DB">
      <w:pPr>
        <w:jc w:val="center"/>
        <w:rPr>
          <w:b/>
          <w:lang w:val="en"/>
        </w:rPr>
      </w:pPr>
      <w:r w:rsidRPr="00005896">
        <w:rPr>
          <w:b/>
          <w:lang w:val="en"/>
        </w:rPr>
        <w:t>(</w:t>
      </w:r>
      <w:r w:rsidR="00CB58C1" w:rsidRPr="00005896">
        <w:rPr>
          <w:b/>
          <w:lang w:val="en"/>
        </w:rPr>
        <w:t xml:space="preserve">For </w:t>
      </w:r>
      <w:r w:rsidR="00005896" w:rsidRPr="00005896">
        <w:rPr>
          <w:b/>
          <w:lang w:val="en"/>
        </w:rPr>
        <w:t>each</w:t>
      </w:r>
      <w:r w:rsidR="00170709" w:rsidRPr="00005896">
        <w:rPr>
          <w:b/>
          <w:lang w:val="en"/>
        </w:rPr>
        <w:t xml:space="preserve"> </w:t>
      </w:r>
      <w:r w:rsidR="00B26579" w:rsidRPr="00005896">
        <w:rPr>
          <w:b/>
          <w:lang w:val="en"/>
        </w:rPr>
        <w:t>class of hazardous</w:t>
      </w:r>
      <w:r w:rsidR="00CB58C1" w:rsidRPr="00005896">
        <w:rPr>
          <w:b/>
          <w:lang w:val="en"/>
        </w:rPr>
        <w:t xml:space="preserve"> </w:t>
      </w:r>
      <w:r w:rsidR="00170709" w:rsidRPr="00005896">
        <w:rPr>
          <w:b/>
          <w:lang w:val="en"/>
        </w:rPr>
        <w:t xml:space="preserve">agent </w:t>
      </w:r>
      <w:r w:rsidR="00CB58C1" w:rsidRPr="00005896">
        <w:rPr>
          <w:b/>
          <w:lang w:val="en"/>
        </w:rPr>
        <w:t>complete a separate form</w:t>
      </w:r>
      <w:r w:rsidRPr="00005896">
        <w:rPr>
          <w:b/>
          <w:lang w:val="en"/>
        </w:rPr>
        <w:t>)</w:t>
      </w:r>
    </w:p>
    <w:p w14:paraId="7E017B81" w14:textId="77E4E790" w:rsidR="00C25F2C" w:rsidRPr="00005896" w:rsidRDefault="00C25F2C" w:rsidP="00E114DB">
      <w:pPr>
        <w:jc w:val="center"/>
        <w:rPr>
          <w:b/>
          <w:lang w:val="en"/>
        </w:rPr>
      </w:pPr>
    </w:p>
    <w:p w14:paraId="23947E9E" w14:textId="04C05C9B" w:rsidR="00C25F2C" w:rsidRPr="00005896" w:rsidRDefault="00C25F2C" w:rsidP="00456944">
      <w:pPr>
        <w:rPr>
          <w:bCs/>
          <w:sz w:val="20"/>
          <w:szCs w:val="20"/>
          <w:lang w:val="en"/>
        </w:rPr>
      </w:pPr>
      <w:r w:rsidRPr="00005896">
        <w:rPr>
          <w:b/>
          <w:sz w:val="20"/>
          <w:szCs w:val="20"/>
          <w:lang w:val="en"/>
        </w:rPr>
        <w:t>Note:</w:t>
      </w:r>
      <w:r w:rsidRPr="00005896">
        <w:rPr>
          <w:bCs/>
          <w:sz w:val="20"/>
          <w:szCs w:val="20"/>
          <w:lang w:val="en"/>
        </w:rPr>
        <w:t xml:space="preserve"> </w:t>
      </w:r>
      <w:r w:rsidR="00F314A1" w:rsidRPr="00005896">
        <w:rPr>
          <w:bCs/>
          <w:sz w:val="20"/>
          <w:szCs w:val="20"/>
          <w:lang w:val="en"/>
        </w:rPr>
        <w:t xml:space="preserve">one form may be used for multiple </w:t>
      </w:r>
      <w:r w:rsidR="00456944" w:rsidRPr="00005896">
        <w:rPr>
          <w:bCs/>
          <w:sz w:val="20"/>
          <w:szCs w:val="20"/>
          <w:lang w:val="en"/>
        </w:rPr>
        <w:t xml:space="preserve">hazardous </w:t>
      </w:r>
      <w:r w:rsidR="00F314A1" w:rsidRPr="00005896">
        <w:rPr>
          <w:bCs/>
          <w:sz w:val="20"/>
          <w:szCs w:val="20"/>
          <w:lang w:val="en"/>
        </w:rPr>
        <w:t xml:space="preserve">agents only if they are in the same class of </w:t>
      </w:r>
      <w:r w:rsidR="00000DEC" w:rsidRPr="00005896">
        <w:rPr>
          <w:bCs/>
          <w:sz w:val="20"/>
          <w:szCs w:val="20"/>
          <w:lang w:val="en"/>
        </w:rPr>
        <w:t xml:space="preserve">material (i.e. </w:t>
      </w:r>
      <w:r w:rsidR="00456944" w:rsidRPr="00005896">
        <w:rPr>
          <w:bCs/>
          <w:sz w:val="20"/>
          <w:szCs w:val="20"/>
          <w:lang w:val="en"/>
        </w:rPr>
        <w:t>where all information on the form would be identical for each agent</w:t>
      </w:r>
      <w:r w:rsidR="00EE26A9" w:rsidRPr="00005896">
        <w:rPr>
          <w:bCs/>
          <w:sz w:val="20"/>
          <w:szCs w:val="20"/>
          <w:lang w:val="en"/>
        </w:rPr>
        <w:t xml:space="preserve"> other than its name</w:t>
      </w:r>
      <w:r w:rsidR="00456944" w:rsidRPr="00005896">
        <w:rPr>
          <w:bCs/>
          <w:sz w:val="20"/>
          <w:szCs w:val="20"/>
          <w:lang w:val="en"/>
        </w:rPr>
        <w:t>)</w:t>
      </w:r>
      <w:r w:rsidR="00000DEC" w:rsidRPr="00005896">
        <w:rPr>
          <w:bCs/>
          <w:sz w:val="20"/>
          <w:szCs w:val="20"/>
          <w:lang w:val="en"/>
        </w:rPr>
        <w:t xml:space="preserve">. </w:t>
      </w:r>
      <w:r w:rsidR="007C4005" w:rsidRPr="00005896">
        <w:rPr>
          <w:bCs/>
          <w:sz w:val="20"/>
          <w:szCs w:val="20"/>
          <w:lang w:val="en"/>
        </w:rPr>
        <w:t>An e</w:t>
      </w:r>
      <w:r w:rsidR="00000DEC" w:rsidRPr="00005896">
        <w:rPr>
          <w:bCs/>
          <w:sz w:val="20"/>
          <w:szCs w:val="20"/>
          <w:lang w:val="en"/>
        </w:rPr>
        <w:t xml:space="preserve">xample of </w:t>
      </w:r>
      <w:r w:rsidR="007C4005" w:rsidRPr="00005896">
        <w:rPr>
          <w:bCs/>
          <w:sz w:val="20"/>
          <w:szCs w:val="20"/>
          <w:lang w:val="en"/>
        </w:rPr>
        <w:t xml:space="preserve">a class of </w:t>
      </w:r>
      <w:r w:rsidR="00000DEC" w:rsidRPr="00005896">
        <w:rPr>
          <w:bCs/>
          <w:sz w:val="20"/>
          <w:szCs w:val="20"/>
          <w:lang w:val="en"/>
        </w:rPr>
        <w:t xml:space="preserve">similar agents </w:t>
      </w:r>
      <w:r w:rsidR="00EE26A9" w:rsidRPr="00005896">
        <w:rPr>
          <w:bCs/>
          <w:sz w:val="20"/>
          <w:szCs w:val="20"/>
          <w:lang w:val="en"/>
        </w:rPr>
        <w:t xml:space="preserve">might </w:t>
      </w:r>
      <w:r w:rsidR="007C4005" w:rsidRPr="00005896">
        <w:rPr>
          <w:bCs/>
          <w:sz w:val="20"/>
          <w:szCs w:val="20"/>
          <w:lang w:val="en"/>
        </w:rPr>
        <w:t xml:space="preserve">be </w:t>
      </w:r>
      <w:r w:rsidR="00EE26A9" w:rsidRPr="00005896">
        <w:rPr>
          <w:bCs/>
          <w:sz w:val="20"/>
          <w:szCs w:val="20"/>
          <w:lang w:val="en"/>
        </w:rPr>
        <w:t xml:space="preserve">a list of </w:t>
      </w:r>
      <w:r w:rsidR="001C5919" w:rsidRPr="00005896">
        <w:rPr>
          <w:bCs/>
          <w:sz w:val="20"/>
          <w:szCs w:val="20"/>
          <w:lang w:val="en"/>
        </w:rPr>
        <w:t xml:space="preserve">several human cell lines </w:t>
      </w:r>
      <w:r w:rsidR="007C4005" w:rsidRPr="00005896">
        <w:rPr>
          <w:bCs/>
          <w:sz w:val="20"/>
          <w:szCs w:val="20"/>
          <w:lang w:val="en"/>
        </w:rPr>
        <w:t xml:space="preserve">to be injected into mice </w:t>
      </w:r>
      <w:r w:rsidR="001C5919" w:rsidRPr="00005896">
        <w:rPr>
          <w:bCs/>
          <w:sz w:val="20"/>
          <w:szCs w:val="20"/>
          <w:lang w:val="en"/>
        </w:rPr>
        <w:t xml:space="preserve">where the </w:t>
      </w:r>
      <w:r w:rsidR="007C4005" w:rsidRPr="00005896">
        <w:rPr>
          <w:bCs/>
          <w:sz w:val="20"/>
          <w:szCs w:val="20"/>
          <w:lang w:val="en"/>
        </w:rPr>
        <w:t xml:space="preserve">dose and </w:t>
      </w:r>
      <w:r w:rsidR="001C5919" w:rsidRPr="00005896">
        <w:rPr>
          <w:bCs/>
          <w:sz w:val="20"/>
          <w:szCs w:val="20"/>
          <w:lang w:val="en"/>
        </w:rPr>
        <w:t>hazard remains identical for each cell line</w:t>
      </w:r>
      <w:r w:rsidR="0054115A" w:rsidRPr="00005896">
        <w:rPr>
          <w:bCs/>
          <w:sz w:val="20"/>
          <w:szCs w:val="20"/>
          <w:lang w:val="en"/>
        </w:rPr>
        <w:t>.</w:t>
      </w:r>
    </w:p>
    <w:p w14:paraId="324AEEFD" w14:textId="64699828" w:rsidR="00E114DB" w:rsidRPr="00201A34" w:rsidRDefault="00E114DB" w:rsidP="00E114DB">
      <w:pPr>
        <w:jc w:val="center"/>
        <w:rPr>
          <w:b/>
          <w:sz w:val="20"/>
          <w:szCs w:val="20"/>
          <w:lang w:val="en"/>
        </w:rPr>
      </w:pPr>
    </w:p>
    <w:p w14:paraId="2E561726" w14:textId="77777777" w:rsidR="00941305" w:rsidRPr="00201A34" w:rsidRDefault="00941305" w:rsidP="00941305">
      <w:pPr>
        <w:jc w:val="both"/>
        <w:rPr>
          <w:b/>
          <w:sz w:val="20"/>
          <w:szCs w:val="20"/>
        </w:rPr>
      </w:pPr>
      <w:r w:rsidRPr="00201A34">
        <w:rPr>
          <w:b/>
          <w:sz w:val="20"/>
          <w:szCs w:val="20"/>
        </w:rPr>
        <w:t>1.</w:t>
      </w:r>
      <w:r w:rsidRPr="00201A34">
        <w:rPr>
          <w:b/>
          <w:sz w:val="20"/>
          <w:szCs w:val="20"/>
        </w:rPr>
        <w:tab/>
        <w:t>General Information</w:t>
      </w:r>
    </w:p>
    <w:tbl>
      <w:tblPr>
        <w:tblW w:w="9524" w:type="dxa"/>
        <w:tblInd w:w="288" w:type="dxa"/>
        <w:tblBorders>
          <w:bottom w:val="single" w:sz="4" w:space="0" w:color="auto"/>
        </w:tblBorders>
        <w:tblLayout w:type="fixed"/>
        <w:tblLook w:val="01E0" w:firstRow="1" w:lastRow="1" w:firstColumn="1" w:lastColumn="1" w:noHBand="0" w:noVBand="0"/>
      </w:tblPr>
      <w:tblGrid>
        <w:gridCol w:w="1980"/>
        <w:gridCol w:w="2790"/>
        <w:gridCol w:w="2610"/>
        <w:gridCol w:w="2144"/>
      </w:tblGrid>
      <w:tr w:rsidR="00941305" w:rsidRPr="00201A34" w14:paraId="44418483" w14:textId="77777777" w:rsidTr="001B7794">
        <w:trPr>
          <w:trHeight w:val="332"/>
        </w:trPr>
        <w:tc>
          <w:tcPr>
            <w:tcW w:w="1980" w:type="dxa"/>
            <w:tcBorders>
              <w:top w:val="single" w:sz="4" w:space="0" w:color="auto"/>
              <w:left w:val="single" w:sz="4" w:space="0" w:color="auto"/>
              <w:bottom w:val="single" w:sz="4" w:space="0" w:color="auto"/>
              <w:right w:val="single" w:sz="4" w:space="0" w:color="auto"/>
            </w:tcBorders>
            <w:vAlign w:val="center"/>
          </w:tcPr>
          <w:p w14:paraId="37C2E6DF" w14:textId="26387190" w:rsidR="00941305" w:rsidRPr="00201A34" w:rsidRDefault="00941305" w:rsidP="001B7794">
            <w:pPr>
              <w:contextualSpacing/>
              <w:jc w:val="both"/>
              <w:rPr>
                <w:sz w:val="20"/>
                <w:szCs w:val="20"/>
              </w:rPr>
            </w:pPr>
            <w:r w:rsidRPr="00201A34">
              <w:rPr>
                <w:sz w:val="20"/>
                <w:szCs w:val="20"/>
              </w:rPr>
              <w:t>Protocol Number</w:t>
            </w:r>
          </w:p>
        </w:tc>
        <w:tc>
          <w:tcPr>
            <w:tcW w:w="2790" w:type="dxa"/>
            <w:tcBorders>
              <w:top w:val="single" w:sz="4" w:space="0" w:color="auto"/>
              <w:left w:val="single" w:sz="4" w:space="0" w:color="auto"/>
              <w:bottom w:val="single" w:sz="4" w:space="0" w:color="auto"/>
              <w:right w:val="single" w:sz="4" w:space="0" w:color="auto"/>
            </w:tcBorders>
            <w:vAlign w:val="center"/>
          </w:tcPr>
          <w:p w14:paraId="4B1FB93A" w14:textId="77777777" w:rsidR="00941305" w:rsidRPr="00201A34" w:rsidRDefault="00941305" w:rsidP="001B7794">
            <w:pPr>
              <w:jc w:val="both"/>
              <w:rPr>
                <w:i/>
                <w:iCs/>
                <w:color w:val="0000FF"/>
                <w:sz w:val="20"/>
                <w:szCs w:val="20"/>
              </w:rPr>
            </w:pPr>
            <w:r w:rsidRPr="00201A34">
              <w:rPr>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vAlign w:val="center"/>
          </w:tcPr>
          <w:p w14:paraId="1B11B319" w14:textId="2F18E7A7" w:rsidR="00941305" w:rsidRPr="00201A34" w:rsidRDefault="00941305" w:rsidP="001B7794">
            <w:pPr>
              <w:contextualSpacing/>
              <w:jc w:val="both"/>
              <w:rPr>
                <w:i/>
                <w:iCs/>
                <w:color w:val="0000FF"/>
                <w:sz w:val="20"/>
                <w:szCs w:val="20"/>
              </w:rPr>
            </w:pPr>
            <w:r w:rsidRPr="00201A34">
              <w:rPr>
                <w:sz w:val="20"/>
                <w:szCs w:val="20"/>
              </w:rPr>
              <w:t>Amendment Number</w:t>
            </w:r>
          </w:p>
        </w:tc>
        <w:tc>
          <w:tcPr>
            <w:tcW w:w="2144" w:type="dxa"/>
            <w:tcBorders>
              <w:top w:val="single" w:sz="4" w:space="0" w:color="auto"/>
              <w:left w:val="single" w:sz="4" w:space="0" w:color="auto"/>
              <w:bottom w:val="single" w:sz="4" w:space="0" w:color="auto"/>
              <w:right w:val="single" w:sz="4" w:space="0" w:color="auto"/>
            </w:tcBorders>
            <w:vAlign w:val="center"/>
          </w:tcPr>
          <w:p w14:paraId="1110956F" w14:textId="77777777" w:rsidR="00941305" w:rsidRPr="00201A34" w:rsidRDefault="00941305" w:rsidP="001B7794">
            <w:pPr>
              <w:jc w:val="both"/>
              <w:rPr>
                <w:i/>
                <w:iCs/>
                <w:color w:val="0000FF"/>
                <w:sz w:val="20"/>
                <w:szCs w:val="20"/>
              </w:rPr>
            </w:pPr>
          </w:p>
        </w:tc>
      </w:tr>
      <w:tr w:rsidR="00941305" w:rsidRPr="00201A34" w14:paraId="32C90AB6" w14:textId="77777777" w:rsidTr="001B7794">
        <w:trPr>
          <w:trHeight w:val="359"/>
        </w:trPr>
        <w:tc>
          <w:tcPr>
            <w:tcW w:w="1980" w:type="dxa"/>
            <w:tcBorders>
              <w:top w:val="single" w:sz="4" w:space="0" w:color="auto"/>
              <w:left w:val="single" w:sz="4" w:space="0" w:color="auto"/>
              <w:bottom w:val="single" w:sz="4" w:space="0" w:color="auto"/>
              <w:right w:val="single" w:sz="4" w:space="0" w:color="auto"/>
            </w:tcBorders>
            <w:vAlign w:val="center"/>
          </w:tcPr>
          <w:p w14:paraId="2085707B" w14:textId="77777777" w:rsidR="00941305" w:rsidRPr="00201A34" w:rsidRDefault="00941305" w:rsidP="001B7794">
            <w:pPr>
              <w:jc w:val="both"/>
              <w:rPr>
                <w:sz w:val="20"/>
                <w:szCs w:val="20"/>
              </w:rPr>
            </w:pPr>
            <w:r w:rsidRPr="00201A34">
              <w:rPr>
                <w:sz w:val="20"/>
                <w:szCs w:val="20"/>
              </w:rPr>
              <w:t>Principal Investigator</w:t>
            </w:r>
          </w:p>
        </w:tc>
        <w:tc>
          <w:tcPr>
            <w:tcW w:w="7544" w:type="dxa"/>
            <w:gridSpan w:val="3"/>
            <w:tcBorders>
              <w:top w:val="single" w:sz="4" w:space="0" w:color="auto"/>
              <w:left w:val="single" w:sz="4" w:space="0" w:color="auto"/>
              <w:bottom w:val="single" w:sz="4" w:space="0" w:color="auto"/>
              <w:right w:val="single" w:sz="4" w:space="0" w:color="auto"/>
            </w:tcBorders>
            <w:vAlign w:val="center"/>
          </w:tcPr>
          <w:p w14:paraId="3A38DED3" w14:textId="77777777" w:rsidR="00941305" w:rsidRPr="00201A34" w:rsidRDefault="00941305" w:rsidP="001B7794">
            <w:pPr>
              <w:jc w:val="both"/>
              <w:rPr>
                <w:i/>
                <w:iCs/>
                <w:color w:val="0000FF"/>
                <w:sz w:val="20"/>
                <w:szCs w:val="20"/>
              </w:rPr>
            </w:pPr>
          </w:p>
        </w:tc>
      </w:tr>
      <w:tr w:rsidR="00941305" w:rsidRPr="00201A34" w14:paraId="2220B85B" w14:textId="77777777" w:rsidTr="001B7794">
        <w:trPr>
          <w:trHeight w:val="314"/>
        </w:trPr>
        <w:tc>
          <w:tcPr>
            <w:tcW w:w="1980" w:type="dxa"/>
            <w:tcBorders>
              <w:top w:val="single" w:sz="4" w:space="0" w:color="auto"/>
              <w:left w:val="single" w:sz="4" w:space="0" w:color="auto"/>
              <w:bottom w:val="single" w:sz="4" w:space="0" w:color="auto"/>
              <w:right w:val="single" w:sz="4" w:space="0" w:color="auto"/>
            </w:tcBorders>
            <w:vAlign w:val="center"/>
          </w:tcPr>
          <w:p w14:paraId="65ACBB96" w14:textId="3959CDFB" w:rsidR="00941305" w:rsidRPr="00201A34" w:rsidRDefault="00941305" w:rsidP="00941305">
            <w:pPr>
              <w:jc w:val="both"/>
              <w:rPr>
                <w:sz w:val="20"/>
                <w:szCs w:val="20"/>
              </w:rPr>
            </w:pPr>
            <w:r w:rsidRPr="00201A34">
              <w:rPr>
                <w:sz w:val="20"/>
                <w:szCs w:val="20"/>
              </w:rPr>
              <w:t>Hazardous Agen</w:t>
            </w:r>
            <w:r w:rsidRPr="00005896">
              <w:rPr>
                <w:sz w:val="20"/>
                <w:szCs w:val="20"/>
              </w:rPr>
              <w:t>t</w:t>
            </w:r>
            <w:r w:rsidR="00241AA8" w:rsidRPr="00005896">
              <w:rPr>
                <w:sz w:val="20"/>
                <w:szCs w:val="20"/>
              </w:rPr>
              <w:t>(s)</w:t>
            </w:r>
          </w:p>
        </w:tc>
        <w:tc>
          <w:tcPr>
            <w:tcW w:w="2790" w:type="dxa"/>
            <w:tcBorders>
              <w:top w:val="single" w:sz="4" w:space="0" w:color="auto"/>
              <w:left w:val="single" w:sz="4" w:space="0" w:color="auto"/>
              <w:bottom w:val="single" w:sz="4" w:space="0" w:color="auto"/>
              <w:right w:val="single" w:sz="4" w:space="0" w:color="auto"/>
            </w:tcBorders>
            <w:vAlign w:val="center"/>
          </w:tcPr>
          <w:p w14:paraId="2EA550AB" w14:textId="77777777" w:rsidR="00941305" w:rsidRPr="00201A34" w:rsidRDefault="00941305" w:rsidP="001B7794">
            <w:pPr>
              <w:jc w:val="both"/>
              <w:rPr>
                <w:i/>
                <w:iCs/>
                <w:color w:val="0000FF"/>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7148E89" w14:textId="111B5776" w:rsidR="00941305" w:rsidRPr="00201A34" w:rsidRDefault="0060017B" w:rsidP="00C6743B">
            <w:pPr>
              <w:rPr>
                <w:i/>
                <w:iCs/>
                <w:color w:val="0000FF"/>
                <w:sz w:val="20"/>
                <w:szCs w:val="20"/>
              </w:rPr>
            </w:pPr>
            <w:r w:rsidRPr="00201A34">
              <w:rPr>
                <w:sz w:val="20"/>
                <w:szCs w:val="20"/>
              </w:rPr>
              <w:t xml:space="preserve">Handling </w:t>
            </w:r>
            <w:r w:rsidR="00941305" w:rsidRPr="00201A34">
              <w:rPr>
                <w:sz w:val="20"/>
                <w:szCs w:val="20"/>
              </w:rPr>
              <w:t>State (e.g.</w:t>
            </w:r>
            <w:r w:rsidR="00045FF7" w:rsidRPr="00201A34">
              <w:rPr>
                <w:sz w:val="20"/>
                <w:szCs w:val="20"/>
              </w:rPr>
              <w:t xml:space="preserve"> </w:t>
            </w:r>
            <w:r w:rsidR="00941305" w:rsidRPr="00201A34">
              <w:rPr>
                <w:sz w:val="20"/>
                <w:szCs w:val="20"/>
              </w:rPr>
              <w:t>liquid, solid, etc.)</w:t>
            </w:r>
          </w:p>
        </w:tc>
        <w:tc>
          <w:tcPr>
            <w:tcW w:w="2144" w:type="dxa"/>
            <w:tcBorders>
              <w:top w:val="single" w:sz="4" w:space="0" w:color="auto"/>
              <w:left w:val="single" w:sz="4" w:space="0" w:color="auto"/>
              <w:bottom w:val="single" w:sz="4" w:space="0" w:color="auto"/>
              <w:right w:val="single" w:sz="4" w:space="0" w:color="auto"/>
            </w:tcBorders>
            <w:vAlign w:val="center"/>
          </w:tcPr>
          <w:p w14:paraId="0AACCC27" w14:textId="77777777" w:rsidR="00941305" w:rsidRPr="00201A34" w:rsidRDefault="00941305" w:rsidP="001B7794">
            <w:pPr>
              <w:jc w:val="both"/>
              <w:rPr>
                <w:iCs/>
                <w:color w:val="0000FF"/>
                <w:sz w:val="20"/>
                <w:szCs w:val="20"/>
              </w:rPr>
            </w:pPr>
          </w:p>
        </w:tc>
      </w:tr>
    </w:tbl>
    <w:p w14:paraId="1EE70FF6" w14:textId="43C26480" w:rsidR="00661C9A" w:rsidRPr="00201A34" w:rsidRDefault="00661C9A" w:rsidP="00A506D9">
      <w:pPr>
        <w:rPr>
          <w:b/>
          <w:sz w:val="20"/>
          <w:szCs w:val="20"/>
          <w:lang w:val="en"/>
        </w:rPr>
      </w:pPr>
    </w:p>
    <w:p w14:paraId="67B75122" w14:textId="62AD4ADF" w:rsidR="00C9569B" w:rsidRPr="00201A34" w:rsidRDefault="00B13BCB" w:rsidP="00045FF7">
      <w:pPr>
        <w:tabs>
          <w:tab w:val="left" w:pos="1440"/>
        </w:tabs>
        <w:rPr>
          <w:sz w:val="20"/>
          <w:szCs w:val="20"/>
          <w:lang w:val="en"/>
        </w:rPr>
      </w:pPr>
      <w:r w:rsidRPr="00201A34">
        <w:rPr>
          <w:b/>
          <w:sz w:val="20"/>
          <w:szCs w:val="20"/>
          <w:lang w:val="en"/>
        </w:rPr>
        <w:t xml:space="preserve">2. </w:t>
      </w:r>
      <w:r w:rsidR="00C9569B" w:rsidRPr="00201A34">
        <w:rPr>
          <w:b/>
          <w:sz w:val="20"/>
          <w:szCs w:val="20"/>
          <w:lang w:val="en"/>
        </w:rPr>
        <w:t xml:space="preserve">Please </w:t>
      </w:r>
      <w:r w:rsidR="00BC2E0B">
        <w:rPr>
          <w:b/>
          <w:sz w:val="20"/>
          <w:szCs w:val="20"/>
          <w:lang w:val="en"/>
        </w:rPr>
        <w:t xml:space="preserve">check </w:t>
      </w:r>
      <w:r w:rsidR="00C9569B" w:rsidRPr="00201A34">
        <w:rPr>
          <w:b/>
          <w:sz w:val="20"/>
          <w:szCs w:val="20"/>
          <w:lang w:val="en"/>
        </w:rPr>
        <w:t>the appropriate Biosafety Level (BSL) Animal Biosafety Level (ABSL)</w:t>
      </w:r>
      <w:r w:rsidR="007C4005">
        <w:rPr>
          <w:b/>
          <w:sz w:val="20"/>
          <w:szCs w:val="20"/>
          <w:lang w:val="en"/>
        </w:rPr>
        <w:t>,</w:t>
      </w:r>
      <w:r w:rsidR="00C9569B" w:rsidRPr="00201A34">
        <w:rPr>
          <w:b/>
          <w:sz w:val="20"/>
          <w:szCs w:val="20"/>
          <w:lang w:val="en"/>
        </w:rPr>
        <w:t xml:space="preserve"> and Risk Assessment Group for </w:t>
      </w:r>
      <w:r w:rsidR="00BC2E0B">
        <w:rPr>
          <w:b/>
          <w:sz w:val="20"/>
          <w:szCs w:val="20"/>
          <w:lang w:val="en"/>
        </w:rPr>
        <w:t xml:space="preserve">the listed </w:t>
      </w:r>
      <w:r w:rsidR="00C9569B" w:rsidRPr="00201A34">
        <w:rPr>
          <w:b/>
          <w:sz w:val="20"/>
          <w:szCs w:val="20"/>
          <w:lang w:val="en"/>
        </w:rPr>
        <w:t>age</w:t>
      </w:r>
      <w:r w:rsidR="00C9569B" w:rsidRPr="00005896">
        <w:rPr>
          <w:b/>
          <w:sz w:val="20"/>
          <w:szCs w:val="20"/>
          <w:lang w:val="en"/>
        </w:rPr>
        <w:t>nt</w:t>
      </w:r>
      <w:r w:rsidR="00555B5F" w:rsidRPr="00005896">
        <w:rPr>
          <w:b/>
          <w:sz w:val="20"/>
          <w:szCs w:val="20"/>
          <w:lang w:val="en"/>
        </w:rPr>
        <w:t>(s)</w:t>
      </w:r>
      <w:r w:rsidR="00C9569B" w:rsidRPr="00005896">
        <w:rPr>
          <w:b/>
          <w:sz w:val="20"/>
          <w:szCs w:val="20"/>
          <w:lang w:val="en"/>
        </w:rPr>
        <w:t>.</w:t>
      </w:r>
      <w:r w:rsidR="00C9569B" w:rsidRPr="00201A34">
        <w:rPr>
          <w:sz w:val="20"/>
          <w:szCs w:val="20"/>
          <w:lang w:val="en"/>
        </w:rPr>
        <w:t xml:space="preserve">  </w:t>
      </w:r>
      <w:r w:rsidR="00CA0E2A">
        <w:rPr>
          <w:sz w:val="20"/>
          <w:szCs w:val="20"/>
          <w:lang w:val="en"/>
        </w:rPr>
        <w:t xml:space="preserve">Currently this institution does not support levels 3 &amp; 4 for any of these </w:t>
      </w:r>
      <w:r w:rsidR="002B1FE5">
        <w:rPr>
          <w:sz w:val="20"/>
          <w:szCs w:val="20"/>
          <w:lang w:val="en"/>
        </w:rPr>
        <w:t>categories</w:t>
      </w:r>
      <w:r w:rsidR="00CA0E2A">
        <w:rPr>
          <w:sz w:val="20"/>
          <w:szCs w:val="20"/>
          <w:lang w:val="en"/>
        </w:rPr>
        <w:t xml:space="preserve">.  </w:t>
      </w:r>
      <w:r w:rsidR="00C9569B" w:rsidRPr="00201A34">
        <w:rPr>
          <w:sz w:val="20"/>
          <w:szCs w:val="20"/>
          <w:lang w:val="en"/>
        </w:rPr>
        <w:t>See appendix A for definitions of levels.</w:t>
      </w:r>
    </w:p>
    <w:p w14:paraId="2CBE7B60" w14:textId="4C86BAC1" w:rsidR="00A506D9" w:rsidRPr="00201A34" w:rsidRDefault="00045FF7" w:rsidP="00045FF7">
      <w:pPr>
        <w:tabs>
          <w:tab w:val="left" w:pos="1440"/>
        </w:tabs>
        <w:rPr>
          <w:sz w:val="20"/>
          <w:szCs w:val="20"/>
        </w:rPr>
      </w:pPr>
      <w:r w:rsidRPr="00201A34">
        <w:rPr>
          <w:sz w:val="20"/>
          <w:szCs w:val="20"/>
          <w:lang w:val="en"/>
        </w:rPr>
        <w:t>BSL:</w:t>
      </w:r>
      <w:r w:rsidRPr="00201A34">
        <w:rPr>
          <w:b/>
          <w:sz w:val="20"/>
          <w:szCs w:val="20"/>
          <w:lang w:val="en"/>
        </w:rPr>
        <w:t xml:space="preserve"> </w:t>
      </w:r>
      <w:r w:rsidRPr="00201A34">
        <w:rPr>
          <w:sz w:val="20"/>
          <w:szCs w:val="20"/>
        </w:rPr>
        <w:t xml:space="preserve"> </w:t>
      </w:r>
      <w:r w:rsidRPr="00201A34">
        <w:rPr>
          <w:sz w:val="20"/>
          <w:szCs w:val="20"/>
        </w:rPr>
        <w:tab/>
      </w:r>
      <w:r w:rsidRPr="00201A34">
        <w:rPr>
          <w:sz w:val="20"/>
          <w:szCs w:val="20"/>
        </w:rPr>
        <w:tab/>
      </w:r>
      <w:r w:rsidRPr="00201A34">
        <w:rPr>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sz w:val="20"/>
          <w:szCs w:val="20"/>
        </w:rPr>
      </w:r>
      <w:r w:rsidR="00DE58FF">
        <w:rPr>
          <w:sz w:val="20"/>
          <w:szCs w:val="20"/>
        </w:rPr>
        <w:fldChar w:fldCharType="separate"/>
      </w:r>
      <w:r w:rsidRPr="00201A34">
        <w:rPr>
          <w:sz w:val="20"/>
          <w:szCs w:val="20"/>
        </w:rPr>
        <w:fldChar w:fldCharType="end"/>
      </w:r>
      <w:r w:rsidRPr="00201A34">
        <w:rPr>
          <w:sz w:val="20"/>
          <w:szCs w:val="20"/>
        </w:rPr>
        <w:t xml:space="preserve">  1</w:t>
      </w:r>
      <w:r w:rsidRPr="00201A34">
        <w:rPr>
          <w:sz w:val="20"/>
          <w:szCs w:val="20"/>
        </w:rPr>
        <w:tab/>
      </w:r>
      <w:r w:rsidRPr="00201A34">
        <w:rPr>
          <w:sz w:val="20"/>
          <w:szCs w:val="20"/>
        </w:rPr>
        <w:tab/>
      </w:r>
      <w:r w:rsidRPr="00201A34">
        <w:rPr>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sz w:val="20"/>
          <w:szCs w:val="20"/>
        </w:rPr>
      </w:r>
      <w:r w:rsidR="00DE58FF">
        <w:rPr>
          <w:sz w:val="20"/>
          <w:szCs w:val="20"/>
        </w:rPr>
        <w:fldChar w:fldCharType="separate"/>
      </w:r>
      <w:r w:rsidRPr="00201A34">
        <w:rPr>
          <w:sz w:val="20"/>
          <w:szCs w:val="20"/>
        </w:rPr>
        <w:fldChar w:fldCharType="end"/>
      </w:r>
      <w:r w:rsidRPr="00201A34">
        <w:rPr>
          <w:sz w:val="20"/>
          <w:szCs w:val="20"/>
        </w:rPr>
        <w:t xml:space="preserve">  2</w:t>
      </w:r>
      <w:r w:rsidRPr="00201A34">
        <w:rPr>
          <w:sz w:val="20"/>
          <w:szCs w:val="20"/>
        </w:rPr>
        <w:tab/>
      </w:r>
      <w:r w:rsidRPr="00201A34">
        <w:rPr>
          <w:sz w:val="20"/>
          <w:szCs w:val="20"/>
        </w:rPr>
        <w:tab/>
      </w:r>
      <w:r w:rsidRPr="00201A34">
        <w:rPr>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sz w:val="20"/>
          <w:szCs w:val="20"/>
        </w:rPr>
      </w:r>
      <w:r w:rsidR="00DE58FF">
        <w:rPr>
          <w:sz w:val="20"/>
          <w:szCs w:val="20"/>
        </w:rPr>
        <w:fldChar w:fldCharType="separate"/>
      </w:r>
      <w:r w:rsidRPr="00201A34">
        <w:rPr>
          <w:sz w:val="20"/>
          <w:szCs w:val="20"/>
        </w:rPr>
        <w:fldChar w:fldCharType="end"/>
      </w:r>
      <w:r w:rsidRPr="00201A34">
        <w:rPr>
          <w:sz w:val="20"/>
          <w:szCs w:val="20"/>
        </w:rPr>
        <w:t xml:space="preserve">  2+</w:t>
      </w:r>
    </w:p>
    <w:p w14:paraId="6A5E4649" w14:textId="6CD2A90D" w:rsidR="00045FF7" w:rsidRPr="00201A34" w:rsidRDefault="00045FF7" w:rsidP="00045FF7">
      <w:pPr>
        <w:rPr>
          <w:sz w:val="20"/>
          <w:szCs w:val="20"/>
        </w:rPr>
      </w:pPr>
      <w:r w:rsidRPr="00201A34">
        <w:rPr>
          <w:sz w:val="20"/>
          <w:szCs w:val="20"/>
        </w:rPr>
        <w:t xml:space="preserve">ABSL: </w:t>
      </w:r>
      <w:r w:rsidRPr="00201A34">
        <w:rPr>
          <w:sz w:val="20"/>
          <w:szCs w:val="20"/>
        </w:rPr>
        <w:tab/>
      </w:r>
      <w:r w:rsidRPr="00201A34">
        <w:rPr>
          <w:sz w:val="20"/>
          <w:szCs w:val="20"/>
        </w:rPr>
        <w:tab/>
      </w:r>
      <w:r w:rsidRPr="00201A34">
        <w:rPr>
          <w:sz w:val="20"/>
          <w:szCs w:val="20"/>
        </w:rPr>
        <w:tab/>
      </w:r>
      <w:r w:rsidRPr="00201A34">
        <w:rPr>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sz w:val="20"/>
          <w:szCs w:val="20"/>
        </w:rPr>
      </w:r>
      <w:r w:rsidR="00DE58FF">
        <w:rPr>
          <w:sz w:val="20"/>
          <w:szCs w:val="20"/>
        </w:rPr>
        <w:fldChar w:fldCharType="separate"/>
      </w:r>
      <w:r w:rsidRPr="00201A34">
        <w:rPr>
          <w:sz w:val="20"/>
          <w:szCs w:val="20"/>
        </w:rPr>
        <w:fldChar w:fldCharType="end"/>
      </w:r>
      <w:r w:rsidRPr="00201A34">
        <w:rPr>
          <w:sz w:val="20"/>
          <w:szCs w:val="20"/>
        </w:rPr>
        <w:t xml:space="preserve">  1</w:t>
      </w:r>
      <w:r w:rsidRPr="00201A34">
        <w:rPr>
          <w:sz w:val="20"/>
          <w:szCs w:val="20"/>
        </w:rPr>
        <w:tab/>
      </w:r>
      <w:r w:rsidRPr="00201A34">
        <w:rPr>
          <w:sz w:val="20"/>
          <w:szCs w:val="20"/>
        </w:rPr>
        <w:tab/>
      </w:r>
      <w:r w:rsidRPr="00201A34">
        <w:rPr>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sz w:val="20"/>
          <w:szCs w:val="20"/>
        </w:rPr>
      </w:r>
      <w:r w:rsidR="00DE58FF">
        <w:rPr>
          <w:sz w:val="20"/>
          <w:szCs w:val="20"/>
        </w:rPr>
        <w:fldChar w:fldCharType="separate"/>
      </w:r>
      <w:r w:rsidRPr="00201A34">
        <w:rPr>
          <w:sz w:val="20"/>
          <w:szCs w:val="20"/>
        </w:rPr>
        <w:fldChar w:fldCharType="end"/>
      </w:r>
      <w:r w:rsidRPr="00201A34">
        <w:rPr>
          <w:sz w:val="20"/>
          <w:szCs w:val="20"/>
        </w:rPr>
        <w:t xml:space="preserve">  2</w:t>
      </w:r>
      <w:r w:rsidRPr="00201A34">
        <w:rPr>
          <w:sz w:val="20"/>
          <w:szCs w:val="20"/>
        </w:rPr>
        <w:tab/>
      </w:r>
      <w:r w:rsidRPr="00201A34">
        <w:rPr>
          <w:sz w:val="20"/>
          <w:szCs w:val="20"/>
        </w:rPr>
        <w:tab/>
      </w:r>
      <w:r w:rsidRPr="00201A34">
        <w:rPr>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sz w:val="20"/>
          <w:szCs w:val="20"/>
        </w:rPr>
      </w:r>
      <w:r w:rsidR="00DE58FF">
        <w:rPr>
          <w:sz w:val="20"/>
          <w:szCs w:val="20"/>
        </w:rPr>
        <w:fldChar w:fldCharType="separate"/>
      </w:r>
      <w:r w:rsidRPr="00201A34">
        <w:rPr>
          <w:sz w:val="20"/>
          <w:szCs w:val="20"/>
        </w:rPr>
        <w:fldChar w:fldCharType="end"/>
      </w:r>
      <w:r w:rsidRPr="00201A34">
        <w:rPr>
          <w:sz w:val="20"/>
          <w:szCs w:val="20"/>
        </w:rPr>
        <w:t xml:space="preserve">  2+</w:t>
      </w:r>
    </w:p>
    <w:p w14:paraId="623104CA" w14:textId="05E8A519" w:rsidR="00045FF7" w:rsidRPr="00201A34" w:rsidRDefault="00045FF7" w:rsidP="00045FF7">
      <w:pPr>
        <w:rPr>
          <w:sz w:val="20"/>
          <w:szCs w:val="20"/>
        </w:rPr>
      </w:pPr>
      <w:r w:rsidRPr="00201A34">
        <w:rPr>
          <w:sz w:val="20"/>
          <w:szCs w:val="20"/>
        </w:rPr>
        <w:t xml:space="preserve">Risk Assessment:  </w:t>
      </w:r>
      <w:r w:rsidRPr="00201A34">
        <w:rPr>
          <w:sz w:val="20"/>
          <w:szCs w:val="20"/>
        </w:rPr>
        <w:tab/>
      </w:r>
      <w:r w:rsidRPr="00201A34">
        <w:rPr>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sz w:val="20"/>
          <w:szCs w:val="20"/>
        </w:rPr>
      </w:r>
      <w:r w:rsidR="00DE58FF">
        <w:rPr>
          <w:sz w:val="20"/>
          <w:szCs w:val="20"/>
        </w:rPr>
        <w:fldChar w:fldCharType="separate"/>
      </w:r>
      <w:r w:rsidRPr="00201A34">
        <w:rPr>
          <w:sz w:val="20"/>
          <w:szCs w:val="20"/>
        </w:rPr>
        <w:fldChar w:fldCharType="end"/>
      </w:r>
      <w:r w:rsidRPr="00201A34">
        <w:rPr>
          <w:sz w:val="20"/>
          <w:szCs w:val="20"/>
        </w:rPr>
        <w:t xml:space="preserve">  1</w:t>
      </w:r>
      <w:r w:rsidRPr="00201A34">
        <w:rPr>
          <w:sz w:val="20"/>
          <w:szCs w:val="20"/>
        </w:rPr>
        <w:tab/>
      </w:r>
      <w:r w:rsidRPr="00201A34">
        <w:rPr>
          <w:sz w:val="20"/>
          <w:szCs w:val="20"/>
        </w:rPr>
        <w:tab/>
      </w:r>
      <w:r w:rsidRPr="00201A34">
        <w:rPr>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sz w:val="20"/>
          <w:szCs w:val="20"/>
        </w:rPr>
      </w:r>
      <w:r w:rsidR="00DE58FF">
        <w:rPr>
          <w:sz w:val="20"/>
          <w:szCs w:val="20"/>
        </w:rPr>
        <w:fldChar w:fldCharType="separate"/>
      </w:r>
      <w:r w:rsidRPr="00201A34">
        <w:rPr>
          <w:sz w:val="20"/>
          <w:szCs w:val="20"/>
        </w:rPr>
        <w:fldChar w:fldCharType="end"/>
      </w:r>
      <w:r w:rsidRPr="00201A34">
        <w:rPr>
          <w:sz w:val="20"/>
          <w:szCs w:val="20"/>
        </w:rPr>
        <w:t xml:space="preserve">  2</w:t>
      </w:r>
      <w:r w:rsidRPr="00201A34">
        <w:rPr>
          <w:sz w:val="20"/>
          <w:szCs w:val="20"/>
        </w:rPr>
        <w:tab/>
      </w:r>
      <w:r w:rsidRPr="00201A34">
        <w:rPr>
          <w:sz w:val="20"/>
          <w:szCs w:val="20"/>
        </w:rPr>
        <w:tab/>
      </w:r>
      <w:r w:rsidRPr="00201A34">
        <w:rPr>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sz w:val="20"/>
          <w:szCs w:val="20"/>
        </w:rPr>
      </w:r>
      <w:r w:rsidR="00DE58FF">
        <w:rPr>
          <w:sz w:val="20"/>
          <w:szCs w:val="20"/>
        </w:rPr>
        <w:fldChar w:fldCharType="separate"/>
      </w:r>
      <w:r w:rsidRPr="00201A34">
        <w:rPr>
          <w:sz w:val="20"/>
          <w:szCs w:val="20"/>
        </w:rPr>
        <w:fldChar w:fldCharType="end"/>
      </w:r>
      <w:r w:rsidRPr="00201A34">
        <w:rPr>
          <w:sz w:val="20"/>
          <w:szCs w:val="20"/>
        </w:rPr>
        <w:t xml:space="preserve">  2+</w:t>
      </w:r>
    </w:p>
    <w:p w14:paraId="374F2F71" w14:textId="77777777" w:rsidR="00045FF7" w:rsidRPr="00201A34" w:rsidRDefault="00045FF7" w:rsidP="00A506D9">
      <w:pPr>
        <w:rPr>
          <w:sz w:val="20"/>
          <w:szCs w:val="20"/>
        </w:rPr>
      </w:pPr>
    </w:p>
    <w:p w14:paraId="228FE725" w14:textId="34005C65" w:rsidR="00A506D9" w:rsidRPr="00201A34" w:rsidRDefault="00B13BCB" w:rsidP="00A506D9">
      <w:pPr>
        <w:rPr>
          <w:rFonts w:eastAsiaTheme="majorEastAsia"/>
          <w:bCs/>
          <w:iCs/>
          <w:sz w:val="20"/>
          <w:szCs w:val="20"/>
        </w:rPr>
      </w:pPr>
      <w:r w:rsidRPr="00201A34">
        <w:rPr>
          <w:rFonts w:eastAsiaTheme="majorEastAsia"/>
          <w:b/>
          <w:iCs/>
          <w:sz w:val="20"/>
          <w:szCs w:val="20"/>
        </w:rPr>
        <w:t xml:space="preserve">3. </w:t>
      </w:r>
      <w:r w:rsidR="00A506D9" w:rsidRPr="00201A34">
        <w:rPr>
          <w:rFonts w:eastAsiaTheme="majorEastAsia"/>
          <w:b/>
          <w:iCs/>
          <w:sz w:val="20"/>
          <w:szCs w:val="20"/>
        </w:rPr>
        <w:t>Identify and Describe</w:t>
      </w:r>
      <w:r w:rsidR="00293AA0" w:rsidRPr="00201A34">
        <w:rPr>
          <w:rFonts w:eastAsiaTheme="majorEastAsia"/>
          <w:b/>
          <w:iCs/>
          <w:sz w:val="20"/>
          <w:szCs w:val="20"/>
        </w:rPr>
        <w:t xml:space="preserve"> Use of</w:t>
      </w:r>
      <w:r w:rsidR="00A506D9" w:rsidRPr="00201A34">
        <w:rPr>
          <w:rFonts w:eastAsiaTheme="majorEastAsia"/>
          <w:b/>
          <w:iCs/>
          <w:sz w:val="20"/>
          <w:szCs w:val="20"/>
        </w:rPr>
        <w:t xml:space="preserve"> Agent </w:t>
      </w:r>
      <w:r w:rsidR="00A506D9" w:rsidRPr="00201A34">
        <w:rPr>
          <w:rFonts w:eastAsiaTheme="majorEastAsia"/>
          <w:b/>
          <w:iCs/>
          <w:sz w:val="20"/>
          <w:szCs w:val="20"/>
          <w:u w:val="single"/>
        </w:rPr>
        <w:t>Type</w:t>
      </w:r>
      <w:r w:rsidR="00A506D9" w:rsidRPr="00201A34">
        <w:rPr>
          <w:rFonts w:eastAsiaTheme="majorEastAsia"/>
          <w:b/>
          <w:iCs/>
          <w:sz w:val="20"/>
          <w:szCs w:val="20"/>
        </w:rPr>
        <w:t xml:space="preserve"> and </w:t>
      </w:r>
      <w:r w:rsidR="00A506D9" w:rsidRPr="00201A34">
        <w:rPr>
          <w:rFonts w:eastAsiaTheme="majorEastAsia"/>
          <w:b/>
          <w:i/>
          <w:sz w:val="20"/>
          <w:szCs w:val="20"/>
        </w:rPr>
        <w:t>Class</w:t>
      </w:r>
      <w:r w:rsidR="00A506D9" w:rsidRPr="00201A34">
        <w:rPr>
          <w:rFonts w:eastAsiaTheme="majorEastAsia"/>
          <w:bCs/>
          <w:i/>
          <w:sz w:val="20"/>
          <w:szCs w:val="20"/>
        </w:rPr>
        <w:t xml:space="preserve"> </w:t>
      </w:r>
    </w:p>
    <w:p w14:paraId="0F543EA0" w14:textId="4FA563DF" w:rsidR="00C9569B" w:rsidRPr="000C6753" w:rsidRDefault="00C9569B" w:rsidP="00C9569B">
      <w:pPr>
        <w:pStyle w:val="ListParagraph"/>
        <w:numPr>
          <w:ilvl w:val="0"/>
          <w:numId w:val="1"/>
        </w:numPr>
        <w:spacing w:after="120"/>
        <w:jc w:val="both"/>
        <w:rPr>
          <w:rFonts w:eastAsiaTheme="majorEastAsia"/>
          <w:bCs/>
          <w:i/>
          <w:sz w:val="20"/>
          <w:szCs w:val="20"/>
        </w:rPr>
      </w:pPr>
      <w:r w:rsidRPr="00201A34">
        <w:rPr>
          <w:rFonts w:eastAsiaTheme="majorEastAsia"/>
          <w:bCs/>
          <w:iCs/>
          <w:sz w:val="20"/>
          <w:szCs w:val="20"/>
          <w:u w:val="single"/>
        </w:rPr>
        <w:t>Biohazardous materials</w:t>
      </w:r>
      <w:r w:rsidRPr="00201A34">
        <w:rPr>
          <w:rFonts w:eastAsiaTheme="majorEastAsia"/>
          <w:bCs/>
          <w:iCs/>
          <w:sz w:val="20"/>
          <w:szCs w:val="20"/>
        </w:rPr>
        <w:t xml:space="preserve">: </w:t>
      </w:r>
      <w:r w:rsidRPr="00201A34">
        <w:rPr>
          <w:rFonts w:eastAsiaTheme="majorEastAsia"/>
          <w:bCs/>
          <w:i/>
          <w:iCs/>
          <w:sz w:val="20"/>
          <w:szCs w:val="20"/>
        </w:rPr>
        <w:t xml:space="preserve">injection of cell lines, </w:t>
      </w:r>
      <w:r w:rsidRPr="00201A34">
        <w:rPr>
          <w:rFonts w:eastAsiaTheme="majorEastAsia"/>
          <w:bCs/>
          <w:i/>
          <w:sz w:val="20"/>
          <w:szCs w:val="20"/>
        </w:rPr>
        <w:t>infectious agents (bacteria, fungi, parasites, pr</w:t>
      </w:r>
      <w:r w:rsidR="00BC2E0B">
        <w:rPr>
          <w:rFonts w:eastAsiaTheme="majorEastAsia"/>
          <w:bCs/>
          <w:i/>
          <w:sz w:val="20"/>
          <w:szCs w:val="20"/>
        </w:rPr>
        <w:t>ions, rickettsias, viruses</w:t>
      </w:r>
      <w:r w:rsidR="00CA0E2A">
        <w:rPr>
          <w:rFonts w:eastAsiaTheme="majorEastAsia"/>
          <w:bCs/>
          <w:i/>
          <w:sz w:val="20"/>
          <w:szCs w:val="20"/>
        </w:rPr>
        <w:t>, etc)</w:t>
      </w:r>
      <w:r w:rsidRPr="00201A34">
        <w:rPr>
          <w:rFonts w:eastAsiaTheme="majorEastAsia"/>
          <w:bCs/>
          <w:i/>
          <w:sz w:val="20"/>
          <w:szCs w:val="20"/>
        </w:rPr>
        <w:t>, recombinant DNA, etc.</w:t>
      </w:r>
      <w:r w:rsidRPr="00201A34">
        <w:rPr>
          <w:rFonts w:eastAsiaTheme="majorEastAsia"/>
          <w:bCs/>
          <w:sz w:val="20"/>
          <w:szCs w:val="20"/>
        </w:rPr>
        <w:t xml:space="preserve"> </w:t>
      </w:r>
    </w:p>
    <w:p w14:paraId="63A2E8C0" w14:textId="707746E9" w:rsidR="000C6753" w:rsidRDefault="000C6753" w:rsidP="000C6753">
      <w:pPr>
        <w:pStyle w:val="ListParagraph"/>
        <w:numPr>
          <w:ilvl w:val="1"/>
          <w:numId w:val="1"/>
        </w:numPr>
        <w:spacing w:after="120"/>
        <w:jc w:val="both"/>
        <w:rPr>
          <w:b/>
          <w:sz w:val="20"/>
          <w:szCs w:val="20"/>
        </w:rPr>
      </w:pPr>
      <w:r>
        <w:rPr>
          <w:b/>
          <w:sz w:val="20"/>
          <w:szCs w:val="20"/>
        </w:rPr>
        <w:t xml:space="preserve">NOTE: </w:t>
      </w:r>
      <w:r w:rsidRPr="00D247AA">
        <w:rPr>
          <w:b/>
          <w:sz w:val="20"/>
          <w:szCs w:val="20"/>
        </w:rPr>
        <w:t>Recombinant DNA</w:t>
      </w:r>
      <w:r>
        <w:rPr>
          <w:b/>
          <w:sz w:val="20"/>
          <w:szCs w:val="20"/>
        </w:rPr>
        <w:t xml:space="preserve">: </w:t>
      </w:r>
      <w:r w:rsidR="00A06893">
        <w:rPr>
          <w:b/>
          <w:sz w:val="20"/>
          <w:szCs w:val="20"/>
        </w:rPr>
        <w:t xml:space="preserve">PI </w:t>
      </w:r>
      <w:r>
        <w:rPr>
          <w:b/>
          <w:sz w:val="20"/>
          <w:szCs w:val="20"/>
        </w:rPr>
        <w:t xml:space="preserve">must </w:t>
      </w:r>
      <w:r w:rsidR="008C4A7D">
        <w:rPr>
          <w:b/>
          <w:sz w:val="20"/>
          <w:szCs w:val="20"/>
        </w:rPr>
        <w:t xml:space="preserve">also </w:t>
      </w:r>
      <w:r>
        <w:rPr>
          <w:b/>
          <w:sz w:val="20"/>
          <w:szCs w:val="20"/>
        </w:rPr>
        <w:t>complete Section 13</w:t>
      </w:r>
      <w:r w:rsidR="005A3898">
        <w:rPr>
          <w:b/>
          <w:sz w:val="20"/>
          <w:szCs w:val="20"/>
        </w:rPr>
        <w:t xml:space="preserve"> A. (Recombinant DNA Use) </w:t>
      </w:r>
      <w:r w:rsidR="00A06893">
        <w:rPr>
          <w:b/>
          <w:sz w:val="20"/>
          <w:szCs w:val="20"/>
        </w:rPr>
        <w:t>i</w:t>
      </w:r>
      <w:r>
        <w:rPr>
          <w:b/>
          <w:sz w:val="20"/>
          <w:szCs w:val="20"/>
        </w:rPr>
        <w:t>n the Animal Use Protocol Form</w:t>
      </w:r>
      <w:r w:rsidR="00746412">
        <w:rPr>
          <w:b/>
          <w:sz w:val="20"/>
          <w:szCs w:val="20"/>
        </w:rPr>
        <w:t>.</w:t>
      </w:r>
    </w:p>
    <w:p w14:paraId="57AD826B" w14:textId="05FC70FE" w:rsidR="00746412" w:rsidRPr="00746412" w:rsidRDefault="00746412" w:rsidP="000C6753">
      <w:pPr>
        <w:pStyle w:val="ListParagraph"/>
        <w:numPr>
          <w:ilvl w:val="1"/>
          <w:numId w:val="1"/>
        </w:numPr>
        <w:spacing w:after="120"/>
        <w:jc w:val="both"/>
        <w:rPr>
          <w:b/>
          <w:sz w:val="20"/>
          <w:szCs w:val="20"/>
        </w:rPr>
      </w:pPr>
      <w:r w:rsidRPr="00746412">
        <w:rPr>
          <w:b/>
          <w:sz w:val="20"/>
          <w:szCs w:val="20"/>
        </w:rPr>
        <w:t xml:space="preserve">NOTE: </w:t>
      </w:r>
      <w:r w:rsidRPr="00746412">
        <w:rPr>
          <w:rFonts w:cs="Arial"/>
          <w:sz w:val="20"/>
          <w:szCs w:val="20"/>
        </w:rPr>
        <w:t xml:space="preserve">All </w:t>
      </w:r>
      <w:r w:rsidRPr="00746412">
        <w:rPr>
          <w:rFonts w:cs="Arial"/>
          <w:b/>
          <w:sz w:val="20"/>
          <w:szCs w:val="20"/>
        </w:rPr>
        <w:t>cells and cell lines used for implantation should be tested for infectious agents prior to the start of the work as per the guidelines of the Institutional Biosafety Committee (IBC).</w:t>
      </w:r>
      <w:r w:rsidRPr="00746412">
        <w:rPr>
          <w:rFonts w:cs="Arial"/>
          <w:sz w:val="20"/>
          <w:szCs w:val="20"/>
        </w:rPr>
        <w:t xml:space="preserve"> A validated test result from an independent agency should be submitted to IACUC. PCR tests are now considered the best and most inexpensive way to screen cell lines for potential contamination.</w:t>
      </w:r>
      <w:r>
        <w:rPr>
          <w:rFonts w:cs="Arial"/>
          <w:sz w:val="20"/>
          <w:szCs w:val="20"/>
        </w:rPr>
        <w:t xml:space="preserve">  SEE APPENDIX B FOR SCREENING INFORMATION.</w:t>
      </w:r>
    </w:p>
    <w:p w14:paraId="2DF333C1" w14:textId="329F05E4" w:rsidR="00C9569B" w:rsidRPr="00201A34" w:rsidRDefault="00C9569B" w:rsidP="00C9569B">
      <w:pPr>
        <w:pStyle w:val="ListParagraph"/>
        <w:numPr>
          <w:ilvl w:val="0"/>
          <w:numId w:val="1"/>
        </w:numPr>
        <w:spacing w:after="120"/>
        <w:jc w:val="both"/>
        <w:rPr>
          <w:rFonts w:eastAsiaTheme="majorEastAsia"/>
          <w:bCs/>
          <w:i/>
          <w:sz w:val="20"/>
          <w:szCs w:val="20"/>
        </w:rPr>
      </w:pPr>
      <w:r w:rsidRPr="00201A34">
        <w:rPr>
          <w:rFonts w:eastAsiaTheme="majorEastAsia"/>
          <w:bCs/>
          <w:iCs/>
          <w:sz w:val="20"/>
          <w:szCs w:val="20"/>
          <w:u w:val="single"/>
        </w:rPr>
        <w:t>Chemical hazardous materials:</w:t>
      </w:r>
      <w:r w:rsidRPr="00201A34">
        <w:rPr>
          <w:sz w:val="20"/>
          <w:szCs w:val="20"/>
        </w:rPr>
        <w:t xml:space="preserve"> </w:t>
      </w:r>
      <w:r w:rsidRPr="00201A34">
        <w:rPr>
          <w:rFonts w:eastAsiaTheme="majorEastAsia"/>
          <w:bCs/>
          <w:i/>
          <w:sz w:val="20"/>
          <w:szCs w:val="20"/>
        </w:rPr>
        <w:t>carcinogens, allergens, corrosives, irritants</w:t>
      </w:r>
      <w:r w:rsidR="00BC2E0B">
        <w:rPr>
          <w:rFonts w:eastAsiaTheme="majorEastAsia"/>
          <w:bCs/>
          <w:i/>
          <w:sz w:val="20"/>
          <w:szCs w:val="20"/>
        </w:rPr>
        <w:t>, neurotoxins, teratogens, etc.</w:t>
      </w:r>
    </w:p>
    <w:p w14:paraId="66152C5B" w14:textId="7CD846B9" w:rsidR="00C9569B" w:rsidRDefault="00C9569B" w:rsidP="00C9569B">
      <w:pPr>
        <w:pStyle w:val="ListParagraph"/>
        <w:numPr>
          <w:ilvl w:val="0"/>
          <w:numId w:val="1"/>
        </w:numPr>
        <w:spacing w:after="120"/>
        <w:jc w:val="both"/>
        <w:rPr>
          <w:rFonts w:eastAsiaTheme="majorEastAsia"/>
          <w:bCs/>
          <w:i/>
          <w:sz w:val="20"/>
          <w:szCs w:val="20"/>
        </w:rPr>
      </w:pPr>
      <w:r w:rsidRPr="00201A34">
        <w:rPr>
          <w:rFonts w:eastAsiaTheme="majorEastAsia"/>
          <w:bCs/>
          <w:iCs/>
          <w:sz w:val="20"/>
          <w:szCs w:val="20"/>
          <w:u w:val="single"/>
        </w:rPr>
        <w:t>Physical hazards:</w:t>
      </w:r>
      <w:r w:rsidRPr="00201A34">
        <w:rPr>
          <w:sz w:val="20"/>
          <w:szCs w:val="20"/>
        </w:rPr>
        <w:t xml:space="preserve"> </w:t>
      </w:r>
      <w:r w:rsidRPr="00201A34">
        <w:rPr>
          <w:rFonts w:eastAsiaTheme="majorEastAsia"/>
          <w:bCs/>
          <w:i/>
          <w:sz w:val="20"/>
          <w:szCs w:val="20"/>
        </w:rPr>
        <w:t>lasers, X-ray machines, radioisotopes, etc.</w:t>
      </w:r>
    </w:p>
    <w:p w14:paraId="57737742" w14:textId="77777777" w:rsidR="00293AA0" w:rsidRPr="004B303A" w:rsidRDefault="00293AA0" w:rsidP="00293AA0">
      <w:pPr>
        <w:pStyle w:val="ListParagraph"/>
        <w:ind w:left="0"/>
        <w:jc w:val="both"/>
        <w:rPr>
          <w:rStyle w:val="Style4"/>
          <w:rFonts w:ascii="Times New Roman" w:eastAsiaTheme="majorEastAsia" w:hAnsi="Times New Roman"/>
          <w:color w:val="00B050"/>
          <w:szCs w:val="20"/>
        </w:rPr>
      </w:pPr>
      <w:r w:rsidRPr="004B303A">
        <w:rPr>
          <w:rStyle w:val="PlaceholderText"/>
          <w:rFonts w:eastAsiaTheme="majorEastAsia"/>
          <w:color w:val="00B050"/>
          <w:sz w:val="20"/>
          <w:szCs w:val="20"/>
        </w:rPr>
        <w:t>Click here to enter text.</w:t>
      </w:r>
    </w:p>
    <w:p w14:paraId="272A19F6" w14:textId="77777777" w:rsidR="00293AA0" w:rsidRPr="00201A34" w:rsidRDefault="00293AA0" w:rsidP="00A506D9">
      <w:pPr>
        <w:rPr>
          <w:rFonts w:eastAsiaTheme="majorEastAsia"/>
          <w:bCs/>
          <w:i/>
          <w:sz w:val="20"/>
          <w:szCs w:val="20"/>
        </w:rPr>
      </w:pPr>
    </w:p>
    <w:p w14:paraId="24D747EF" w14:textId="07BD535D" w:rsidR="00293AA0" w:rsidRPr="00201A34" w:rsidRDefault="00A506D9" w:rsidP="00293AA0">
      <w:pPr>
        <w:pStyle w:val="Heading4"/>
        <w:rPr>
          <w:rFonts w:ascii="Times New Roman" w:hAnsi="Times New Roman" w:cs="Times New Roman"/>
          <w:bCs w:val="0"/>
          <w:i w:val="0"/>
          <w:color w:val="auto"/>
          <w:sz w:val="20"/>
          <w:szCs w:val="20"/>
        </w:rPr>
      </w:pPr>
      <w:r w:rsidRPr="00201A34">
        <w:rPr>
          <w:rFonts w:ascii="Times New Roman" w:hAnsi="Times New Roman" w:cs="Times New Roman"/>
          <w:bCs w:val="0"/>
          <w:i w:val="0"/>
          <w:color w:val="auto"/>
          <w:sz w:val="20"/>
          <w:szCs w:val="20"/>
        </w:rPr>
        <w:t>Species:</w:t>
      </w:r>
    </w:p>
    <w:p w14:paraId="639C7F3A" w14:textId="77777777" w:rsidR="00A506D9" w:rsidRPr="00201A34" w:rsidRDefault="00A506D9" w:rsidP="00A506D9">
      <w:pPr>
        <w:pStyle w:val="Heading4"/>
        <w:rPr>
          <w:rFonts w:ascii="Times New Roman" w:hAnsi="Times New Roman" w:cs="Times New Roman"/>
          <w:bCs w:val="0"/>
          <w:i w:val="0"/>
          <w:color w:val="auto"/>
          <w:sz w:val="20"/>
          <w:szCs w:val="20"/>
        </w:rPr>
      </w:pPr>
      <w:r w:rsidRPr="00201A34">
        <w:rPr>
          <w:rFonts w:ascii="Times New Roman" w:hAnsi="Times New Roman" w:cs="Times New Roman"/>
          <w:bCs w:val="0"/>
          <w:i w:val="0"/>
          <w:color w:val="auto"/>
          <w:sz w:val="20"/>
          <w:szCs w:val="20"/>
        </w:rPr>
        <w:t>Dose (Volume):</w:t>
      </w:r>
    </w:p>
    <w:p w14:paraId="05C9B1CF" w14:textId="77777777" w:rsidR="00A506D9" w:rsidRPr="00201A34" w:rsidRDefault="00A506D9" w:rsidP="00A506D9">
      <w:pPr>
        <w:pStyle w:val="Heading4"/>
        <w:rPr>
          <w:rFonts w:ascii="Times New Roman" w:hAnsi="Times New Roman" w:cs="Times New Roman"/>
          <w:bCs w:val="0"/>
          <w:i w:val="0"/>
          <w:color w:val="auto"/>
          <w:sz w:val="20"/>
          <w:szCs w:val="20"/>
        </w:rPr>
      </w:pPr>
      <w:r w:rsidRPr="00201A34">
        <w:rPr>
          <w:rFonts w:ascii="Times New Roman" w:hAnsi="Times New Roman" w:cs="Times New Roman"/>
          <w:bCs w:val="0"/>
          <w:i w:val="0"/>
          <w:color w:val="auto"/>
          <w:sz w:val="20"/>
          <w:szCs w:val="20"/>
        </w:rPr>
        <w:t>Route:</w:t>
      </w:r>
    </w:p>
    <w:p w14:paraId="25B70E98" w14:textId="77777777" w:rsidR="00A506D9" w:rsidRPr="00201A34" w:rsidRDefault="00A506D9" w:rsidP="00A506D9">
      <w:pPr>
        <w:pStyle w:val="Heading4"/>
        <w:rPr>
          <w:rFonts w:ascii="Times New Roman" w:hAnsi="Times New Roman" w:cs="Times New Roman"/>
          <w:bCs w:val="0"/>
          <w:i w:val="0"/>
          <w:color w:val="auto"/>
          <w:sz w:val="20"/>
          <w:szCs w:val="20"/>
        </w:rPr>
      </w:pPr>
      <w:r w:rsidRPr="00201A34">
        <w:rPr>
          <w:rFonts w:ascii="Times New Roman" w:hAnsi="Times New Roman" w:cs="Times New Roman"/>
          <w:bCs w:val="0"/>
          <w:i w:val="0"/>
          <w:color w:val="auto"/>
          <w:sz w:val="20"/>
          <w:szCs w:val="20"/>
        </w:rPr>
        <w:t>Needle Size:</w:t>
      </w:r>
    </w:p>
    <w:p w14:paraId="7AB7A020" w14:textId="4F1185CC" w:rsidR="00A506D9" w:rsidRPr="00201A34" w:rsidRDefault="00E83E6B" w:rsidP="00A506D9">
      <w:pPr>
        <w:pStyle w:val="Heading4"/>
        <w:rPr>
          <w:rFonts w:ascii="Times New Roman" w:hAnsi="Times New Roman" w:cs="Times New Roman"/>
          <w:bCs w:val="0"/>
          <w:i w:val="0"/>
          <w:color w:val="auto"/>
          <w:sz w:val="20"/>
          <w:szCs w:val="20"/>
        </w:rPr>
      </w:pPr>
      <w:r w:rsidRPr="00201A34">
        <w:rPr>
          <w:rFonts w:ascii="Times New Roman" w:hAnsi="Times New Roman" w:cs="Times New Roman"/>
          <w:bCs w:val="0"/>
          <w:i w:val="0"/>
          <w:color w:val="auto"/>
          <w:sz w:val="20"/>
          <w:szCs w:val="20"/>
        </w:rPr>
        <w:t xml:space="preserve">Duration and </w:t>
      </w:r>
      <w:r w:rsidR="00A506D9" w:rsidRPr="00201A34">
        <w:rPr>
          <w:rFonts w:ascii="Times New Roman" w:hAnsi="Times New Roman" w:cs="Times New Roman"/>
          <w:bCs w:val="0"/>
          <w:i w:val="0"/>
          <w:color w:val="auto"/>
          <w:sz w:val="20"/>
          <w:szCs w:val="20"/>
        </w:rPr>
        <w:t>Frequency:</w:t>
      </w:r>
    </w:p>
    <w:p w14:paraId="7186F3B1" w14:textId="5171643F" w:rsidR="00A506D9" w:rsidRPr="00201A34" w:rsidRDefault="00A506D9" w:rsidP="00A506D9">
      <w:pPr>
        <w:widowControl w:val="0"/>
        <w:rPr>
          <w:sz w:val="20"/>
          <w:szCs w:val="20"/>
        </w:rPr>
      </w:pPr>
    </w:p>
    <w:p w14:paraId="613FC81B" w14:textId="06F40AE9" w:rsidR="00A506D9" w:rsidRDefault="00A506D9" w:rsidP="00BC2E0B">
      <w:pPr>
        <w:spacing w:after="120"/>
        <w:jc w:val="both"/>
        <w:rPr>
          <w:sz w:val="20"/>
          <w:szCs w:val="20"/>
        </w:rPr>
      </w:pPr>
      <w:r w:rsidRPr="00201A34">
        <w:rPr>
          <w:sz w:val="20"/>
          <w:szCs w:val="20"/>
        </w:rPr>
        <w:t xml:space="preserve">Are there </w:t>
      </w:r>
      <w:r w:rsidR="00BC2E0B">
        <w:rPr>
          <w:b/>
          <w:sz w:val="20"/>
          <w:szCs w:val="20"/>
        </w:rPr>
        <w:t xml:space="preserve">potential </w:t>
      </w:r>
      <w:r w:rsidRPr="00201A34">
        <w:rPr>
          <w:sz w:val="20"/>
          <w:szCs w:val="20"/>
        </w:rPr>
        <w:t xml:space="preserve">risks to humans? </w:t>
      </w:r>
      <w:r w:rsidR="00BC2E0B" w:rsidRPr="00201A34">
        <w:rPr>
          <w:b/>
          <w:sz w:val="20"/>
          <w:szCs w:val="20"/>
        </w:rPr>
        <w:fldChar w:fldCharType="begin">
          <w:ffData>
            <w:name w:val=""/>
            <w:enabled/>
            <w:calcOnExit w:val="0"/>
            <w:checkBox>
              <w:sizeAuto/>
              <w:default w:val="0"/>
            </w:checkBox>
          </w:ffData>
        </w:fldChar>
      </w:r>
      <w:r w:rsidR="00BC2E0B" w:rsidRPr="00201A34">
        <w:rPr>
          <w:sz w:val="20"/>
          <w:szCs w:val="20"/>
        </w:rPr>
        <w:instrText xml:space="preserve"> FORMCHECKBOX </w:instrText>
      </w:r>
      <w:r w:rsidR="00DE58FF">
        <w:rPr>
          <w:b/>
          <w:sz w:val="20"/>
          <w:szCs w:val="20"/>
        </w:rPr>
      </w:r>
      <w:r w:rsidR="00DE58FF">
        <w:rPr>
          <w:b/>
          <w:sz w:val="20"/>
          <w:szCs w:val="20"/>
        </w:rPr>
        <w:fldChar w:fldCharType="separate"/>
      </w:r>
      <w:r w:rsidR="00BC2E0B" w:rsidRPr="00201A34">
        <w:rPr>
          <w:b/>
          <w:sz w:val="20"/>
          <w:szCs w:val="20"/>
        </w:rPr>
        <w:fldChar w:fldCharType="end"/>
      </w:r>
      <w:r w:rsidR="00BC2E0B" w:rsidRPr="00201A34">
        <w:rPr>
          <w:sz w:val="20"/>
          <w:szCs w:val="20"/>
        </w:rPr>
        <w:t xml:space="preserve">  No</w:t>
      </w:r>
      <w:r w:rsidR="00BC2E0B" w:rsidRPr="00201A34">
        <w:rPr>
          <w:sz w:val="20"/>
          <w:szCs w:val="20"/>
        </w:rPr>
        <w:tab/>
      </w:r>
      <w:r w:rsidR="00BC2E0B" w:rsidRPr="00201A34">
        <w:rPr>
          <w:sz w:val="20"/>
          <w:szCs w:val="20"/>
        </w:rPr>
        <w:tab/>
      </w:r>
      <w:r w:rsidR="00BC2E0B" w:rsidRPr="00201A34">
        <w:rPr>
          <w:b/>
          <w:sz w:val="20"/>
          <w:szCs w:val="20"/>
        </w:rPr>
        <w:fldChar w:fldCharType="begin">
          <w:ffData>
            <w:name w:val=""/>
            <w:enabled/>
            <w:calcOnExit w:val="0"/>
            <w:checkBox>
              <w:sizeAuto/>
              <w:default w:val="0"/>
            </w:checkBox>
          </w:ffData>
        </w:fldChar>
      </w:r>
      <w:r w:rsidR="00BC2E0B" w:rsidRPr="00201A34">
        <w:rPr>
          <w:sz w:val="20"/>
          <w:szCs w:val="20"/>
        </w:rPr>
        <w:instrText xml:space="preserve"> FORMCHECKBOX </w:instrText>
      </w:r>
      <w:r w:rsidR="00DE58FF">
        <w:rPr>
          <w:b/>
          <w:sz w:val="20"/>
          <w:szCs w:val="20"/>
        </w:rPr>
      </w:r>
      <w:r w:rsidR="00DE58FF">
        <w:rPr>
          <w:b/>
          <w:sz w:val="20"/>
          <w:szCs w:val="20"/>
        </w:rPr>
        <w:fldChar w:fldCharType="separate"/>
      </w:r>
      <w:r w:rsidR="00BC2E0B" w:rsidRPr="00201A34">
        <w:rPr>
          <w:b/>
          <w:sz w:val="20"/>
          <w:szCs w:val="20"/>
        </w:rPr>
        <w:fldChar w:fldCharType="end"/>
      </w:r>
      <w:r w:rsidR="00BC2E0B" w:rsidRPr="00201A34">
        <w:rPr>
          <w:sz w:val="20"/>
          <w:szCs w:val="20"/>
        </w:rPr>
        <w:t xml:space="preserve">  Yes     </w:t>
      </w:r>
    </w:p>
    <w:p w14:paraId="5B533C13" w14:textId="78F10F83" w:rsidR="00BC2E0B" w:rsidRPr="00201A34" w:rsidRDefault="00BC2E0B" w:rsidP="00BC2E0B">
      <w:pPr>
        <w:spacing w:after="120"/>
        <w:jc w:val="both"/>
        <w:rPr>
          <w:b/>
          <w:bCs/>
          <w:sz w:val="20"/>
          <w:szCs w:val="20"/>
        </w:rPr>
      </w:pPr>
      <w:r w:rsidRPr="00201A34">
        <w:rPr>
          <w:sz w:val="20"/>
          <w:szCs w:val="20"/>
        </w:rPr>
        <w:t>(If YES, com</w:t>
      </w:r>
      <w:bookmarkStart w:id="0" w:name="_GoBack"/>
      <w:bookmarkEnd w:id="0"/>
      <w:r w:rsidRPr="00201A34">
        <w:rPr>
          <w:sz w:val="20"/>
          <w:szCs w:val="20"/>
        </w:rPr>
        <w:t>plete below)</w:t>
      </w:r>
      <w:r>
        <w:rPr>
          <w:b/>
          <w:sz w:val="20"/>
          <w:szCs w:val="20"/>
        </w:rPr>
        <w:t xml:space="preserve">  </w:t>
      </w:r>
    </w:p>
    <w:p w14:paraId="66ECA8EB" w14:textId="77777777" w:rsidR="00A506D9" w:rsidRPr="00201A34" w:rsidRDefault="00A506D9" w:rsidP="00A506D9">
      <w:pPr>
        <w:pStyle w:val="Heading4"/>
        <w:rPr>
          <w:rFonts w:ascii="Times New Roman" w:hAnsi="Times New Roman" w:cs="Times New Roman"/>
          <w:bCs w:val="0"/>
          <w:i w:val="0"/>
          <w:color w:val="auto"/>
          <w:sz w:val="20"/>
          <w:szCs w:val="20"/>
        </w:rPr>
      </w:pPr>
      <w:r w:rsidRPr="00201A34">
        <w:rPr>
          <w:rFonts w:ascii="Times New Roman" w:hAnsi="Times New Roman" w:cs="Times New Roman"/>
          <w:bCs w:val="0"/>
          <w:i w:val="0"/>
          <w:color w:val="auto"/>
          <w:sz w:val="20"/>
          <w:szCs w:val="20"/>
        </w:rPr>
        <w:lastRenderedPageBreak/>
        <w:t>Method of exposure:</w:t>
      </w:r>
    </w:p>
    <w:p w14:paraId="20193BE7" w14:textId="77777777" w:rsidR="00A506D9" w:rsidRPr="00201A34" w:rsidRDefault="00A506D9" w:rsidP="00A506D9">
      <w:pPr>
        <w:pStyle w:val="Heading4"/>
        <w:rPr>
          <w:rFonts w:ascii="Times New Roman" w:hAnsi="Times New Roman" w:cs="Times New Roman"/>
          <w:bCs w:val="0"/>
          <w:i w:val="0"/>
          <w:color w:val="auto"/>
          <w:sz w:val="20"/>
          <w:szCs w:val="20"/>
        </w:rPr>
      </w:pPr>
      <w:r w:rsidRPr="00201A34">
        <w:rPr>
          <w:rFonts w:ascii="Times New Roman" w:hAnsi="Times New Roman" w:cs="Times New Roman"/>
          <w:bCs w:val="0"/>
          <w:i w:val="0"/>
          <w:color w:val="auto"/>
          <w:sz w:val="20"/>
          <w:szCs w:val="20"/>
        </w:rPr>
        <w:t>Signs/Symptoms:</w:t>
      </w:r>
    </w:p>
    <w:p w14:paraId="031BE26A" w14:textId="77777777" w:rsidR="00A506D9" w:rsidRPr="00201A34" w:rsidRDefault="00A506D9" w:rsidP="00A506D9">
      <w:pPr>
        <w:pStyle w:val="Heading4"/>
        <w:rPr>
          <w:rFonts w:ascii="Times New Roman" w:hAnsi="Times New Roman" w:cs="Times New Roman"/>
          <w:bCs w:val="0"/>
          <w:i w:val="0"/>
          <w:color w:val="auto"/>
          <w:sz w:val="20"/>
          <w:szCs w:val="20"/>
        </w:rPr>
      </w:pPr>
      <w:r w:rsidRPr="00201A34">
        <w:rPr>
          <w:rFonts w:ascii="Times New Roman" w:hAnsi="Times New Roman" w:cs="Times New Roman"/>
          <w:bCs w:val="0"/>
          <w:i w:val="0"/>
          <w:color w:val="auto"/>
          <w:sz w:val="20"/>
          <w:szCs w:val="20"/>
        </w:rPr>
        <w:t>Treatment:</w:t>
      </w:r>
    </w:p>
    <w:p w14:paraId="5FC9B9A6" w14:textId="77777777" w:rsidR="00A506D9" w:rsidRPr="00201A34" w:rsidRDefault="00A506D9" w:rsidP="00A506D9">
      <w:pPr>
        <w:pStyle w:val="Heading4"/>
        <w:rPr>
          <w:rFonts w:ascii="Times New Roman" w:hAnsi="Times New Roman" w:cs="Times New Roman"/>
          <w:bCs w:val="0"/>
          <w:i w:val="0"/>
          <w:color w:val="auto"/>
          <w:sz w:val="20"/>
          <w:szCs w:val="20"/>
        </w:rPr>
      </w:pPr>
      <w:r w:rsidRPr="00201A34">
        <w:rPr>
          <w:rFonts w:ascii="Times New Roman" w:hAnsi="Times New Roman" w:cs="Times New Roman"/>
          <w:bCs w:val="0"/>
          <w:i w:val="0"/>
          <w:color w:val="auto"/>
          <w:sz w:val="20"/>
          <w:szCs w:val="20"/>
        </w:rPr>
        <w:t>Protection:</w:t>
      </w:r>
    </w:p>
    <w:p w14:paraId="58E3F789" w14:textId="77777777" w:rsidR="00A506D9" w:rsidRPr="00201A34" w:rsidRDefault="00A506D9" w:rsidP="00A506D9">
      <w:pPr>
        <w:widowControl w:val="0"/>
        <w:rPr>
          <w:sz w:val="20"/>
          <w:szCs w:val="20"/>
        </w:rPr>
      </w:pPr>
    </w:p>
    <w:p w14:paraId="77EB5F00" w14:textId="77777777" w:rsidR="00BC2E0B" w:rsidRDefault="00A506D9" w:rsidP="00A506D9">
      <w:pPr>
        <w:pStyle w:val="Heading3"/>
        <w:rPr>
          <w:rFonts w:ascii="Times New Roman" w:hAnsi="Times New Roman" w:cs="Times New Roman"/>
          <w:color w:val="auto"/>
          <w:sz w:val="20"/>
          <w:szCs w:val="20"/>
        </w:rPr>
      </w:pPr>
      <w:r w:rsidRPr="00201A34">
        <w:rPr>
          <w:rFonts w:ascii="Times New Roman" w:hAnsi="Times New Roman" w:cs="Times New Roman"/>
          <w:b w:val="0"/>
          <w:color w:val="auto"/>
          <w:sz w:val="20"/>
          <w:szCs w:val="20"/>
        </w:rPr>
        <w:t>Are there risks to other animals</w:t>
      </w:r>
      <w:r w:rsidR="00BC2E0B">
        <w:rPr>
          <w:rFonts w:ascii="Times New Roman" w:hAnsi="Times New Roman" w:cs="Times New Roman"/>
          <w:b w:val="0"/>
          <w:color w:val="auto"/>
          <w:sz w:val="20"/>
          <w:szCs w:val="20"/>
        </w:rPr>
        <w:t xml:space="preserve"> (zoonotic)</w:t>
      </w:r>
      <w:r w:rsidRPr="00201A34">
        <w:rPr>
          <w:rFonts w:ascii="Times New Roman" w:hAnsi="Times New Roman" w:cs="Times New Roman"/>
          <w:b w:val="0"/>
          <w:color w:val="auto"/>
          <w:sz w:val="20"/>
          <w:szCs w:val="20"/>
        </w:rPr>
        <w:t xml:space="preserve"> in the room or animal facility?</w:t>
      </w:r>
      <w:r w:rsidRPr="00201A34">
        <w:rPr>
          <w:rFonts w:ascii="Times New Roman" w:hAnsi="Times New Roman" w:cs="Times New Roman"/>
          <w:color w:val="auto"/>
          <w:sz w:val="20"/>
          <w:szCs w:val="20"/>
        </w:rPr>
        <w:t xml:space="preserve"> </w:t>
      </w:r>
      <w:r w:rsidR="00BC2E0B">
        <w:rPr>
          <w:rFonts w:ascii="Times New Roman" w:hAnsi="Times New Roman" w:cs="Times New Roman"/>
          <w:color w:val="auto"/>
          <w:sz w:val="20"/>
          <w:szCs w:val="20"/>
        </w:rPr>
        <w:t xml:space="preserve">  </w:t>
      </w:r>
      <w:r w:rsidR="00BC2E0B" w:rsidRPr="00201A34">
        <w:rPr>
          <w:rFonts w:ascii="Times New Roman" w:hAnsi="Times New Roman" w:cs="Times New Roman"/>
          <w:color w:val="auto"/>
          <w:sz w:val="20"/>
          <w:szCs w:val="20"/>
        </w:rPr>
        <w:fldChar w:fldCharType="begin">
          <w:ffData>
            <w:name w:val=""/>
            <w:enabled/>
            <w:calcOnExit w:val="0"/>
            <w:checkBox>
              <w:sizeAuto/>
              <w:default w:val="0"/>
            </w:checkBox>
          </w:ffData>
        </w:fldChar>
      </w:r>
      <w:r w:rsidR="00BC2E0B" w:rsidRPr="00201A34">
        <w:rPr>
          <w:rFonts w:ascii="Times New Roman" w:hAnsi="Times New Roman" w:cs="Times New Roman"/>
          <w:color w:val="auto"/>
          <w:sz w:val="20"/>
          <w:szCs w:val="20"/>
        </w:rPr>
        <w:instrText xml:space="preserve"> FORMCHECKBOX </w:instrText>
      </w:r>
      <w:r w:rsidR="00DE58FF">
        <w:rPr>
          <w:rFonts w:ascii="Times New Roman" w:hAnsi="Times New Roman" w:cs="Times New Roman"/>
          <w:color w:val="auto"/>
          <w:sz w:val="20"/>
          <w:szCs w:val="20"/>
        </w:rPr>
      </w:r>
      <w:r w:rsidR="00DE58FF">
        <w:rPr>
          <w:rFonts w:ascii="Times New Roman" w:hAnsi="Times New Roman" w:cs="Times New Roman"/>
          <w:color w:val="auto"/>
          <w:sz w:val="20"/>
          <w:szCs w:val="20"/>
        </w:rPr>
        <w:fldChar w:fldCharType="separate"/>
      </w:r>
      <w:r w:rsidR="00BC2E0B" w:rsidRPr="00201A34">
        <w:rPr>
          <w:rFonts w:ascii="Times New Roman" w:hAnsi="Times New Roman" w:cs="Times New Roman"/>
          <w:color w:val="auto"/>
          <w:sz w:val="20"/>
          <w:szCs w:val="20"/>
        </w:rPr>
        <w:fldChar w:fldCharType="end"/>
      </w:r>
      <w:r w:rsidR="00BC2E0B" w:rsidRPr="00201A34">
        <w:rPr>
          <w:rFonts w:ascii="Times New Roman" w:hAnsi="Times New Roman" w:cs="Times New Roman"/>
          <w:color w:val="auto"/>
          <w:sz w:val="20"/>
          <w:szCs w:val="20"/>
        </w:rPr>
        <w:t xml:space="preserve">  No</w:t>
      </w:r>
      <w:r w:rsidR="00BC2E0B" w:rsidRPr="00201A34">
        <w:rPr>
          <w:rFonts w:ascii="Times New Roman" w:hAnsi="Times New Roman" w:cs="Times New Roman"/>
          <w:color w:val="auto"/>
          <w:sz w:val="20"/>
          <w:szCs w:val="20"/>
        </w:rPr>
        <w:tab/>
      </w:r>
      <w:r w:rsidR="00BC2E0B" w:rsidRPr="00201A34">
        <w:rPr>
          <w:rFonts w:ascii="Times New Roman" w:hAnsi="Times New Roman" w:cs="Times New Roman"/>
          <w:color w:val="auto"/>
          <w:sz w:val="20"/>
          <w:szCs w:val="20"/>
        </w:rPr>
        <w:tab/>
      </w:r>
      <w:r w:rsidR="00BC2E0B" w:rsidRPr="00201A34">
        <w:rPr>
          <w:rFonts w:ascii="Times New Roman" w:hAnsi="Times New Roman" w:cs="Times New Roman"/>
          <w:color w:val="auto"/>
          <w:sz w:val="20"/>
          <w:szCs w:val="20"/>
        </w:rPr>
        <w:fldChar w:fldCharType="begin">
          <w:ffData>
            <w:name w:val=""/>
            <w:enabled/>
            <w:calcOnExit w:val="0"/>
            <w:checkBox>
              <w:sizeAuto/>
              <w:default w:val="0"/>
            </w:checkBox>
          </w:ffData>
        </w:fldChar>
      </w:r>
      <w:r w:rsidR="00BC2E0B" w:rsidRPr="00A62C0D">
        <w:rPr>
          <w:rFonts w:ascii="Times New Roman" w:hAnsi="Times New Roman" w:cs="Times New Roman"/>
          <w:color w:val="auto"/>
          <w:sz w:val="20"/>
          <w:szCs w:val="20"/>
        </w:rPr>
        <w:instrText xml:space="preserve"> FORMCHECKBOX </w:instrText>
      </w:r>
      <w:r w:rsidR="00DE58FF">
        <w:rPr>
          <w:rFonts w:ascii="Times New Roman" w:hAnsi="Times New Roman" w:cs="Times New Roman"/>
          <w:color w:val="auto"/>
          <w:sz w:val="20"/>
          <w:szCs w:val="20"/>
        </w:rPr>
      </w:r>
      <w:r w:rsidR="00DE58FF">
        <w:rPr>
          <w:rFonts w:ascii="Times New Roman" w:hAnsi="Times New Roman" w:cs="Times New Roman"/>
          <w:color w:val="auto"/>
          <w:sz w:val="20"/>
          <w:szCs w:val="20"/>
        </w:rPr>
        <w:fldChar w:fldCharType="separate"/>
      </w:r>
      <w:r w:rsidR="00BC2E0B" w:rsidRPr="00201A34">
        <w:rPr>
          <w:rFonts w:ascii="Times New Roman" w:hAnsi="Times New Roman" w:cs="Times New Roman"/>
          <w:color w:val="auto"/>
          <w:sz w:val="20"/>
          <w:szCs w:val="20"/>
        </w:rPr>
        <w:fldChar w:fldCharType="end"/>
      </w:r>
      <w:r w:rsidR="00BC2E0B" w:rsidRPr="00201A34">
        <w:rPr>
          <w:rFonts w:ascii="Times New Roman" w:hAnsi="Times New Roman" w:cs="Times New Roman"/>
          <w:color w:val="auto"/>
          <w:sz w:val="20"/>
          <w:szCs w:val="20"/>
        </w:rPr>
        <w:t xml:space="preserve">  Yes     </w:t>
      </w:r>
    </w:p>
    <w:p w14:paraId="3C9C38A2" w14:textId="7A53B248" w:rsidR="00A506D9" w:rsidRPr="00201A34" w:rsidRDefault="00A506D9" w:rsidP="00A506D9">
      <w:pPr>
        <w:pStyle w:val="Heading3"/>
        <w:rPr>
          <w:rFonts w:ascii="Times New Roman" w:hAnsi="Times New Roman" w:cs="Times New Roman"/>
          <w:color w:val="auto"/>
          <w:sz w:val="20"/>
          <w:szCs w:val="20"/>
        </w:rPr>
      </w:pPr>
      <w:r w:rsidRPr="00201A34">
        <w:rPr>
          <w:rFonts w:ascii="Times New Roman" w:hAnsi="Times New Roman" w:cs="Times New Roman"/>
          <w:b w:val="0"/>
          <w:color w:val="auto"/>
          <w:sz w:val="20"/>
          <w:szCs w:val="20"/>
        </w:rPr>
        <w:t>(If YES, complete below)</w:t>
      </w:r>
      <w:r w:rsidRPr="00201A34">
        <w:rPr>
          <w:rFonts w:ascii="Times New Roman" w:hAnsi="Times New Roman" w:cs="Times New Roman"/>
          <w:color w:val="auto"/>
          <w:sz w:val="20"/>
          <w:szCs w:val="20"/>
        </w:rPr>
        <w:t xml:space="preserve"> </w:t>
      </w:r>
    </w:p>
    <w:p w14:paraId="50356DFA" w14:textId="77777777" w:rsidR="00A506D9" w:rsidRPr="00201A34" w:rsidRDefault="00A506D9" w:rsidP="00A506D9">
      <w:pPr>
        <w:pStyle w:val="Heading4"/>
        <w:rPr>
          <w:rFonts w:ascii="Times New Roman" w:hAnsi="Times New Roman" w:cs="Times New Roman"/>
          <w:bCs w:val="0"/>
          <w:i w:val="0"/>
          <w:color w:val="auto"/>
          <w:sz w:val="20"/>
          <w:szCs w:val="20"/>
        </w:rPr>
      </w:pPr>
      <w:r w:rsidRPr="00201A34">
        <w:rPr>
          <w:rFonts w:ascii="Times New Roman" w:hAnsi="Times New Roman" w:cs="Times New Roman"/>
          <w:bCs w:val="0"/>
          <w:i w:val="0"/>
          <w:color w:val="auto"/>
          <w:sz w:val="20"/>
          <w:szCs w:val="20"/>
        </w:rPr>
        <w:t>Method of exposure:</w:t>
      </w:r>
    </w:p>
    <w:p w14:paraId="2CC8E278" w14:textId="77777777" w:rsidR="00A506D9" w:rsidRPr="00201A34" w:rsidRDefault="00A506D9" w:rsidP="00A506D9">
      <w:pPr>
        <w:pStyle w:val="Heading4"/>
        <w:rPr>
          <w:rFonts w:ascii="Times New Roman" w:hAnsi="Times New Roman" w:cs="Times New Roman"/>
          <w:bCs w:val="0"/>
          <w:i w:val="0"/>
          <w:color w:val="auto"/>
          <w:sz w:val="20"/>
          <w:szCs w:val="20"/>
        </w:rPr>
      </w:pPr>
      <w:r w:rsidRPr="00201A34">
        <w:rPr>
          <w:rFonts w:ascii="Times New Roman" w:hAnsi="Times New Roman" w:cs="Times New Roman"/>
          <w:bCs w:val="0"/>
          <w:i w:val="0"/>
          <w:color w:val="auto"/>
          <w:sz w:val="20"/>
          <w:szCs w:val="20"/>
        </w:rPr>
        <w:t>Signs:</w:t>
      </w:r>
    </w:p>
    <w:p w14:paraId="31A4D67C" w14:textId="77777777" w:rsidR="00A506D9" w:rsidRPr="00201A34" w:rsidRDefault="00A506D9" w:rsidP="00A506D9">
      <w:pPr>
        <w:pStyle w:val="Heading4"/>
        <w:rPr>
          <w:rFonts w:ascii="Times New Roman" w:hAnsi="Times New Roman" w:cs="Times New Roman"/>
          <w:bCs w:val="0"/>
          <w:i w:val="0"/>
          <w:color w:val="auto"/>
          <w:sz w:val="20"/>
          <w:szCs w:val="20"/>
        </w:rPr>
      </w:pPr>
      <w:r w:rsidRPr="00201A34">
        <w:rPr>
          <w:rFonts w:ascii="Times New Roman" w:hAnsi="Times New Roman" w:cs="Times New Roman"/>
          <w:bCs w:val="0"/>
          <w:i w:val="0"/>
          <w:color w:val="auto"/>
          <w:sz w:val="20"/>
          <w:szCs w:val="20"/>
        </w:rPr>
        <w:t>Treatment:</w:t>
      </w:r>
    </w:p>
    <w:p w14:paraId="1BC51210" w14:textId="77777777" w:rsidR="00A506D9" w:rsidRPr="00201A34" w:rsidRDefault="00A506D9" w:rsidP="00A506D9">
      <w:pPr>
        <w:pStyle w:val="Heading4"/>
        <w:rPr>
          <w:rFonts w:ascii="Times New Roman" w:hAnsi="Times New Roman" w:cs="Times New Roman"/>
          <w:bCs w:val="0"/>
          <w:i w:val="0"/>
          <w:color w:val="auto"/>
          <w:sz w:val="20"/>
          <w:szCs w:val="20"/>
        </w:rPr>
      </w:pPr>
      <w:r w:rsidRPr="00201A34">
        <w:rPr>
          <w:rFonts w:ascii="Times New Roman" w:hAnsi="Times New Roman" w:cs="Times New Roman"/>
          <w:bCs w:val="0"/>
          <w:i w:val="0"/>
          <w:color w:val="auto"/>
          <w:sz w:val="20"/>
          <w:szCs w:val="20"/>
        </w:rPr>
        <w:t>Protection:</w:t>
      </w:r>
    </w:p>
    <w:p w14:paraId="0AC61B46" w14:textId="78508B61" w:rsidR="00C9569B" w:rsidRPr="00201A34" w:rsidRDefault="00C9569B" w:rsidP="00C9569B">
      <w:pPr>
        <w:jc w:val="both"/>
        <w:rPr>
          <w:sz w:val="20"/>
          <w:szCs w:val="20"/>
        </w:rPr>
      </w:pPr>
    </w:p>
    <w:p w14:paraId="054C5046" w14:textId="0692A9E5" w:rsidR="00C9569B" w:rsidRPr="00201A34" w:rsidRDefault="00C9569B" w:rsidP="00B13BCB">
      <w:pPr>
        <w:pStyle w:val="ListParagraph"/>
        <w:numPr>
          <w:ilvl w:val="0"/>
          <w:numId w:val="2"/>
        </w:numPr>
        <w:jc w:val="both"/>
        <w:rPr>
          <w:b/>
          <w:sz w:val="20"/>
          <w:szCs w:val="20"/>
        </w:rPr>
      </w:pPr>
      <w:r w:rsidRPr="00201A34">
        <w:rPr>
          <w:b/>
          <w:sz w:val="20"/>
          <w:szCs w:val="20"/>
        </w:rPr>
        <w:t>List and Describe the responsibility of personnel handling/exposed to the material</w:t>
      </w:r>
    </w:p>
    <w:tbl>
      <w:tblPr>
        <w:tblW w:w="8872" w:type="dxa"/>
        <w:tblInd w:w="108" w:type="dxa"/>
        <w:tblLayout w:type="fixed"/>
        <w:tblLook w:val="0000" w:firstRow="0" w:lastRow="0" w:firstColumn="0" w:lastColumn="0" w:noHBand="0" w:noVBand="0"/>
      </w:tblPr>
      <w:tblGrid>
        <w:gridCol w:w="2752"/>
        <w:gridCol w:w="6120"/>
      </w:tblGrid>
      <w:tr w:rsidR="00C9569B" w:rsidRPr="00201A34" w14:paraId="2228124A" w14:textId="77777777" w:rsidTr="001B7794">
        <w:tc>
          <w:tcPr>
            <w:tcW w:w="2752" w:type="dxa"/>
            <w:tcBorders>
              <w:bottom w:val="single" w:sz="6" w:space="0" w:color="auto"/>
            </w:tcBorders>
            <w:shd w:val="clear" w:color="auto" w:fill="D9D9D9" w:themeFill="background1" w:themeFillShade="D9"/>
            <w:vAlign w:val="center"/>
          </w:tcPr>
          <w:p w14:paraId="1666DCFB" w14:textId="094CBC0A" w:rsidR="00C9569B" w:rsidRPr="00201A34" w:rsidRDefault="00C9569B" w:rsidP="00C9569B">
            <w:pPr>
              <w:keepLines/>
              <w:widowControl w:val="0"/>
              <w:rPr>
                <w:sz w:val="20"/>
                <w:szCs w:val="20"/>
              </w:rPr>
            </w:pPr>
            <w:r w:rsidRPr="00201A34">
              <w:rPr>
                <w:b/>
                <w:bCs/>
                <w:smallCaps/>
                <w:sz w:val="20"/>
                <w:szCs w:val="20"/>
              </w:rPr>
              <w:t>Name(s)</w:t>
            </w:r>
          </w:p>
        </w:tc>
        <w:tc>
          <w:tcPr>
            <w:tcW w:w="6120" w:type="dxa"/>
            <w:tcBorders>
              <w:bottom w:val="single" w:sz="6" w:space="0" w:color="auto"/>
            </w:tcBorders>
            <w:shd w:val="clear" w:color="auto" w:fill="D9D9D9" w:themeFill="background1" w:themeFillShade="D9"/>
            <w:vAlign w:val="center"/>
          </w:tcPr>
          <w:p w14:paraId="03384E7F" w14:textId="53B51CEB" w:rsidR="00C9569B" w:rsidRPr="00201A34" w:rsidRDefault="00C9569B" w:rsidP="001B7794">
            <w:pPr>
              <w:keepLines/>
              <w:widowControl w:val="0"/>
              <w:rPr>
                <w:sz w:val="20"/>
                <w:szCs w:val="20"/>
              </w:rPr>
            </w:pPr>
            <w:r w:rsidRPr="00201A34">
              <w:rPr>
                <w:b/>
                <w:smallCaps/>
                <w:color w:val="000000"/>
                <w:sz w:val="20"/>
                <w:szCs w:val="20"/>
              </w:rPr>
              <w:t xml:space="preserve">Responsibility </w:t>
            </w:r>
            <w:r w:rsidRPr="00201A34">
              <w:rPr>
                <w:sz w:val="20"/>
                <w:szCs w:val="20"/>
              </w:rPr>
              <w:t>(example formulation, injecting, disposal)</w:t>
            </w:r>
          </w:p>
        </w:tc>
      </w:tr>
      <w:tr w:rsidR="00C9569B" w:rsidRPr="00201A34" w14:paraId="504085DD" w14:textId="77777777" w:rsidTr="001B7794">
        <w:tc>
          <w:tcPr>
            <w:tcW w:w="2752" w:type="dxa"/>
            <w:tcBorders>
              <w:top w:val="single" w:sz="6" w:space="0" w:color="auto"/>
              <w:left w:val="single" w:sz="6" w:space="0" w:color="auto"/>
              <w:bottom w:val="single" w:sz="6" w:space="0" w:color="auto"/>
              <w:right w:val="single" w:sz="6" w:space="0" w:color="auto"/>
            </w:tcBorders>
            <w:vAlign w:val="center"/>
          </w:tcPr>
          <w:p w14:paraId="7652648B" w14:textId="77777777" w:rsidR="00C9569B" w:rsidRPr="00201A34" w:rsidRDefault="00C9569B" w:rsidP="001B7794">
            <w:pPr>
              <w:pStyle w:val="BoxText"/>
              <w:keepLines/>
              <w:rPr>
                <w:rFonts w:ascii="Times New Roman" w:hAnsi="Times New Roman"/>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51E81A29" w14:textId="77777777" w:rsidR="00C9569B" w:rsidRPr="00201A34" w:rsidRDefault="00C9569B" w:rsidP="001B7794">
            <w:pPr>
              <w:pStyle w:val="BoxText"/>
              <w:keepLines/>
              <w:rPr>
                <w:rFonts w:ascii="Times New Roman" w:hAnsi="Times New Roman"/>
                <w:szCs w:val="20"/>
              </w:rPr>
            </w:pPr>
          </w:p>
        </w:tc>
      </w:tr>
      <w:tr w:rsidR="00C9569B" w:rsidRPr="00201A34" w14:paraId="1C86A874" w14:textId="77777777" w:rsidTr="001B7794">
        <w:tc>
          <w:tcPr>
            <w:tcW w:w="2752" w:type="dxa"/>
            <w:tcBorders>
              <w:top w:val="single" w:sz="6" w:space="0" w:color="auto"/>
              <w:left w:val="single" w:sz="6" w:space="0" w:color="auto"/>
              <w:bottom w:val="single" w:sz="6" w:space="0" w:color="auto"/>
              <w:right w:val="single" w:sz="6" w:space="0" w:color="auto"/>
            </w:tcBorders>
            <w:vAlign w:val="center"/>
          </w:tcPr>
          <w:p w14:paraId="565C497F" w14:textId="77777777" w:rsidR="00C9569B" w:rsidRPr="00201A34" w:rsidRDefault="00C9569B" w:rsidP="001B7794">
            <w:pPr>
              <w:pStyle w:val="BoxText"/>
              <w:keepLines/>
              <w:rPr>
                <w:rFonts w:ascii="Times New Roman" w:hAnsi="Times New Roman"/>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2D7C81A7" w14:textId="77777777" w:rsidR="00C9569B" w:rsidRPr="00201A34" w:rsidRDefault="00C9569B" w:rsidP="001B7794">
            <w:pPr>
              <w:pStyle w:val="BoxText"/>
              <w:keepLines/>
              <w:rPr>
                <w:rFonts w:ascii="Times New Roman" w:hAnsi="Times New Roman"/>
                <w:szCs w:val="20"/>
              </w:rPr>
            </w:pPr>
          </w:p>
        </w:tc>
      </w:tr>
      <w:tr w:rsidR="00C9569B" w:rsidRPr="00201A34" w14:paraId="543E7629" w14:textId="77777777" w:rsidTr="001B7794">
        <w:tc>
          <w:tcPr>
            <w:tcW w:w="2752" w:type="dxa"/>
            <w:tcBorders>
              <w:top w:val="single" w:sz="6" w:space="0" w:color="auto"/>
              <w:left w:val="single" w:sz="6" w:space="0" w:color="auto"/>
              <w:bottom w:val="single" w:sz="6" w:space="0" w:color="auto"/>
              <w:right w:val="single" w:sz="6" w:space="0" w:color="auto"/>
            </w:tcBorders>
            <w:vAlign w:val="center"/>
          </w:tcPr>
          <w:p w14:paraId="74F93A3C" w14:textId="77777777" w:rsidR="00C9569B" w:rsidRPr="00201A34" w:rsidRDefault="00C9569B" w:rsidP="001B7794">
            <w:pPr>
              <w:pStyle w:val="BoxText"/>
              <w:keepLines/>
              <w:rPr>
                <w:rFonts w:ascii="Times New Roman" w:hAnsi="Times New Roman"/>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183C16AC" w14:textId="77777777" w:rsidR="00C9569B" w:rsidRPr="00201A34" w:rsidRDefault="00C9569B" w:rsidP="001B7794">
            <w:pPr>
              <w:pStyle w:val="BoxText"/>
              <w:keepLines/>
              <w:rPr>
                <w:rFonts w:ascii="Times New Roman" w:hAnsi="Times New Roman"/>
                <w:szCs w:val="20"/>
              </w:rPr>
            </w:pPr>
          </w:p>
        </w:tc>
      </w:tr>
      <w:tr w:rsidR="00C9569B" w:rsidRPr="00201A34" w14:paraId="61B83E9D" w14:textId="77777777" w:rsidTr="001B7794">
        <w:tc>
          <w:tcPr>
            <w:tcW w:w="2752" w:type="dxa"/>
            <w:tcBorders>
              <w:top w:val="single" w:sz="6" w:space="0" w:color="auto"/>
              <w:left w:val="single" w:sz="6" w:space="0" w:color="auto"/>
              <w:bottom w:val="single" w:sz="6" w:space="0" w:color="auto"/>
              <w:right w:val="single" w:sz="6" w:space="0" w:color="auto"/>
            </w:tcBorders>
            <w:vAlign w:val="center"/>
          </w:tcPr>
          <w:p w14:paraId="7B47ED24" w14:textId="77777777" w:rsidR="00C9569B" w:rsidRPr="00201A34" w:rsidRDefault="00C9569B" w:rsidP="001B7794">
            <w:pPr>
              <w:pStyle w:val="BoxText"/>
              <w:keepLines/>
              <w:rPr>
                <w:rFonts w:ascii="Times New Roman" w:hAnsi="Times New Roman"/>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11616DA6" w14:textId="77777777" w:rsidR="00C9569B" w:rsidRPr="00201A34" w:rsidRDefault="00C9569B" w:rsidP="001B7794">
            <w:pPr>
              <w:pStyle w:val="BoxText"/>
              <w:keepLines/>
              <w:rPr>
                <w:rFonts w:ascii="Times New Roman" w:hAnsi="Times New Roman"/>
                <w:szCs w:val="20"/>
              </w:rPr>
            </w:pPr>
          </w:p>
        </w:tc>
      </w:tr>
      <w:tr w:rsidR="00C9569B" w:rsidRPr="00201A34" w14:paraId="7B8CEBD6" w14:textId="77777777" w:rsidTr="001B7794">
        <w:tc>
          <w:tcPr>
            <w:tcW w:w="2752" w:type="dxa"/>
            <w:tcBorders>
              <w:top w:val="single" w:sz="6" w:space="0" w:color="auto"/>
              <w:left w:val="single" w:sz="6" w:space="0" w:color="auto"/>
              <w:bottom w:val="single" w:sz="6" w:space="0" w:color="auto"/>
              <w:right w:val="single" w:sz="6" w:space="0" w:color="auto"/>
            </w:tcBorders>
            <w:vAlign w:val="center"/>
          </w:tcPr>
          <w:p w14:paraId="7446E78C" w14:textId="77777777" w:rsidR="00C9569B" w:rsidRPr="00201A34" w:rsidRDefault="00C9569B" w:rsidP="001B7794">
            <w:pPr>
              <w:pStyle w:val="BoxText"/>
              <w:keepLines/>
              <w:rPr>
                <w:rFonts w:ascii="Times New Roman" w:hAnsi="Times New Roman"/>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5F2DCFE2" w14:textId="77777777" w:rsidR="00C9569B" w:rsidRPr="00201A34" w:rsidRDefault="00C9569B" w:rsidP="001B7794">
            <w:pPr>
              <w:pStyle w:val="BoxText"/>
              <w:keepLines/>
              <w:rPr>
                <w:rFonts w:ascii="Times New Roman" w:hAnsi="Times New Roman"/>
                <w:szCs w:val="20"/>
              </w:rPr>
            </w:pPr>
          </w:p>
        </w:tc>
      </w:tr>
      <w:tr w:rsidR="00C9569B" w:rsidRPr="00201A34" w14:paraId="6FB69C7B" w14:textId="77777777" w:rsidTr="001B7794">
        <w:tc>
          <w:tcPr>
            <w:tcW w:w="2752" w:type="dxa"/>
            <w:tcBorders>
              <w:top w:val="single" w:sz="6" w:space="0" w:color="auto"/>
              <w:left w:val="single" w:sz="6" w:space="0" w:color="auto"/>
              <w:bottom w:val="single" w:sz="6" w:space="0" w:color="auto"/>
              <w:right w:val="single" w:sz="6" w:space="0" w:color="auto"/>
            </w:tcBorders>
            <w:vAlign w:val="center"/>
          </w:tcPr>
          <w:p w14:paraId="68406FAB" w14:textId="77777777" w:rsidR="00C9569B" w:rsidRPr="00201A34" w:rsidRDefault="00C9569B" w:rsidP="001B7794">
            <w:pPr>
              <w:pStyle w:val="BoxText"/>
              <w:keepLines/>
              <w:rPr>
                <w:rFonts w:ascii="Times New Roman" w:hAnsi="Times New Roman"/>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0B08E7F0" w14:textId="77777777" w:rsidR="00C9569B" w:rsidRPr="00201A34" w:rsidRDefault="00C9569B" w:rsidP="001B7794">
            <w:pPr>
              <w:pStyle w:val="BoxText"/>
              <w:keepLines/>
              <w:rPr>
                <w:rFonts w:ascii="Times New Roman" w:hAnsi="Times New Roman"/>
                <w:szCs w:val="20"/>
              </w:rPr>
            </w:pPr>
          </w:p>
        </w:tc>
      </w:tr>
      <w:tr w:rsidR="00C9569B" w:rsidRPr="00201A34" w14:paraId="28EC5A3F" w14:textId="77777777" w:rsidTr="001B7794">
        <w:tc>
          <w:tcPr>
            <w:tcW w:w="2752" w:type="dxa"/>
            <w:tcBorders>
              <w:top w:val="single" w:sz="6" w:space="0" w:color="auto"/>
              <w:left w:val="single" w:sz="6" w:space="0" w:color="auto"/>
              <w:bottom w:val="single" w:sz="6" w:space="0" w:color="auto"/>
              <w:right w:val="single" w:sz="6" w:space="0" w:color="auto"/>
            </w:tcBorders>
            <w:vAlign w:val="center"/>
          </w:tcPr>
          <w:p w14:paraId="4B9E00A9" w14:textId="77777777" w:rsidR="00C9569B" w:rsidRPr="00201A34" w:rsidRDefault="00C9569B" w:rsidP="001B7794">
            <w:pPr>
              <w:pStyle w:val="BoxText"/>
              <w:keepLines/>
              <w:rPr>
                <w:rFonts w:ascii="Times New Roman" w:hAnsi="Times New Roman"/>
                <w:szCs w:val="20"/>
              </w:rPr>
            </w:pPr>
          </w:p>
        </w:tc>
        <w:tc>
          <w:tcPr>
            <w:tcW w:w="6120" w:type="dxa"/>
            <w:tcBorders>
              <w:top w:val="single" w:sz="6" w:space="0" w:color="auto"/>
              <w:left w:val="single" w:sz="6" w:space="0" w:color="auto"/>
              <w:bottom w:val="single" w:sz="6" w:space="0" w:color="auto"/>
              <w:right w:val="single" w:sz="6" w:space="0" w:color="auto"/>
            </w:tcBorders>
            <w:vAlign w:val="center"/>
          </w:tcPr>
          <w:p w14:paraId="078C357B" w14:textId="77777777" w:rsidR="00C9569B" w:rsidRPr="00201A34" w:rsidRDefault="00C9569B" w:rsidP="001B7794">
            <w:pPr>
              <w:pStyle w:val="BoxText"/>
              <w:keepLines/>
              <w:rPr>
                <w:rFonts w:ascii="Times New Roman" w:hAnsi="Times New Roman"/>
                <w:szCs w:val="20"/>
              </w:rPr>
            </w:pPr>
          </w:p>
        </w:tc>
      </w:tr>
    </w:tbl>
    <w:p w14:paraId="0EF35950" w14:textId="77777777" w:rsidR="00C9569B" w:rsidRPr="00201A34" w:rsidRDefault="00C9569B" w:rsidP="00C9569B">
      <w:pPr>
        <w:jc w:val="both"/>
        <w:rPr>
          <w:sz w:val="20"/>
          <w:szCs w:val="20"/>
        </w:rPr>
      </w:pPr>
    </w:p>
    <w:p w14:paraId="28B6150D" w14:textId="18BE58FB" w:rsidR="00C9569B" w:rsidRPr="00005896" w:rsidRDefault="00C9569B" w:rsidP="00C9569B">
      <w:pPr>
        <w:pStyle w:val="ListParagraph"/>
        <w:numPr>
          <w:ilvl w:val="0"/>
          <w:numId w:val="2"/>
        </w:numPr>
        <w:jc w:val="both"/>
        <w:rPr>
          <w:sz w:val="20"/>
          <w:szCs w:val="20"/>
        </w:rPr>
      </w:pPr>
      <w:r w:rsidRPr="00005896">
        <w:rPr>
          <w:sz w:val="20"/>
          <w:szCs w:val="20"/>
        </w:rPr>
        <w:t xml:space="preserve">Describe any required special handling of the material </w:t>
      </w:r>
      <w:r w:rsidRPr="00005896">
        <w:rPr>
          <w:i/>
          <w:sz w:val="20"/>
          <w:szCs w:val="20"/>
        </w:rPr>
        <w:t>in vitro</w:t>
      </w:r>
      <w:r w:rsidRPr="00005896">
        <w:rPr>
          <w:sz w:val="20"/>
          <w:szCs w:val="20"/>
        </w:rPr>
        <w:t xml:space="preserve"> (prior to </w:t>
      </w:r>
      <w:r w:rsidRPr="00005896">
        <w:rPr>
          <w:i/>
          <w:sz w:val="20"/>
          <w:szCs w:val="20"/>
        </w:rPr>
        <w:t>in vivo</w:t>
      </w:r>
      <w:r w:rsidRPr="00005896">
        <w:rPr>
          <w:sz w:val="20"/>
          <w:szCs w:val="20"/>
        </w:rPr>
        <w:t xml:space="preserve"> administration to the animal) (e.g. </w:t>
      </w:r>
      <w:r w:rsidR="00A95F50" w:rsidRPr="00005896">
        <w:rPr>
          <w:sz w:val="20"/>
          <w:szCs w:val="20"/>
        </w:rPr>
        <w:t xml:space="preserve">location of </w:t>
      </w:r>
      <w:r w:rsidRPr="00005896">
        <w:rPr>
          <w:sz w:val="20"/>
          <w:szCs w:val="20"/>
        </w:rPr>
        <w:t xml:space="preserve">fume hood, </w:t>
      </w:r>
      <w:r w:rsidR="00A010D7" w:rsidRPr="00005896">
        <w:rPr>
          <w:sz w:val="20"/>
          <w:szCs w:val="20"/>
        </w:rPr>
        <w:t xml:space="preserve">location </w:t>
      </w:r>
      <w:r w:rsidR="0045024D" w:rsidRPr="00005896">
        <w:rPr>
          <w:sz w:val="20"/>
          <w:szCs w:val="20"/>
        </w:rPr>
        <w:t xml:space="preserve">of </w:t>
      </w:r>
      <w:r w:rsidR="00A42C12" w:rsidRPr="00005896">
        <w:rPr>
          <w:sz w:val="20"/>
          <w:szCs w:val="20"/>
        </w:rPr>
        <w:t xml:space="preserve">BSL-1 or </w:t>
      </w:r>
      <w:r w:rsidR="00711E6F" w:rsidRPr="00005896">
        <w:rPr>
          <w:sz w:val="20"/>
          <w:szCs w:val="20"/>
        </w:rPr>
        <w:t>BSL</w:t>
      </w:r>
      <w:r w:rsidR="00A42C12" w:rsidRPr="00005896">
        <w:rPr>
          <w:sz w:val="20"/>
          <w:szCs w:val="20"/>
        </w:rPr>
        <w:t xml:space="preserve">-2 </w:t>
      </w:r>
      <w:r w:rsidR="00A010D7" w:rsidRPr="00005896">
        <w:rPr>
          <w:sz w:val="20"/>
          <w:szCs w:val="20"/>
        </w:rPr>
        <w:t xml:space="preserve">cell </w:t>
      </w:r>
      <w:r w:rsidR="00C43097" w:rsidRPr="00005896">
        <w:rPr>
          <w:sz w:val="20"/>
          <w:szCs w:val="20"/>
        </w:rPr>
        <w:t xml:space="preserve">culture incubators </w:t>
      </w:r>
      <w:r w:rsidR="007E2FB6" w:rsidRPr="00005896">
        <w:rPr>
          <w:sz w:val="20"/>
          <w:szCs w:val="20"/>
        </w:rPr>
        <w:t xml:space="preserve">and </w:t>
      </w:r>
      <w:r w:rsidR="000C66EE" w:rsidRPr="00005896">
        <w:rPr>
          <w:sz w:val="20"/>
          <w:szCs w:val="20"/>
        </w:rPr>
        <w:t>centrifug</w:t>
      </w:r>
      <w:r w:rsidR="00C43097" w:rsidRPr="00005896">
        <w:rPr>
          <w:sz w:val="20"/>
          <w:szCs w:val="20"/>
        </w:rPr>
        <w:t>es</w:t>
      </w:r>
      <w:r w:rsidR="000C66EE" w:rsidRPr="00005896">
        <w:rPr>
          <w:sz w:val="20"/>
          <w:szCs w:val="20"/>
        </w:rPr>
        <w:t xml:space="preserve">, </w:t>
      </w:r>
      <w:r w:rsidR="00FD639A" w:rsidRPr="00005896">
        <w:rPr>
          <w:sz w:val="20"/>
          <w:szCs w:val="20"/>
        </w:rPr>
        <w:t xml:space="preserve">location of </w:t>
      </w:r>
      <w:r w:rsidRPr="00005896">
        <w:rPr>
          <w:sz w:val="20"/>
          <w:szCs w:val="20"/>
        </w:rPr>
        <w:t xml:space="preserve">biosafety cabinet, </w:t>
      </w:r>
      <w:r w:rsidR="00384836" w:rsidRPr="00005896">
        <w:rPr>
          <w:sz w:val="20"/>
          <w:szCs w:val="20"/>
        </w:rPr>
        <w:t xml:space="preserve">presence of </w:t>
      </w:r>
      <w:r w:rsidR="00202B31" w:rsidRPr="00005896">
        <w:rPr>
          <w:sz w:val="20"/>
          <w:szCs w:val="20"/>
        </w:rPr>
        <w:t xml:space="preserve">lab </w:t>
      </w:r>
      <w:r w:rsidRPr="00005896">
        <w:rPr>
          <w:sz w:val="20"/>
          <w:szCs w:val="20"/>
        </w:rPr>
        <w:t xml:space="preserve">ventilation, </w:t>
      </w:r>
      <w:r w:rsidR="00384836" w:rsidRPr="00005896">
        <w:rPr>
          <w:sz w:val="20"/>
          <w:szCs w:val="20"/>
        </w:rPr>
        <w:t>etc</w:t>
      </w:r>
      <w:r w:rsidR="00005896" w:rsidRPr="00005896">
        <w:rPr>
          <w:sz w:val="20"/>
          <w:szCs w:val="20"/>
        </w:rPr>
        <w:t>.</w:t>
      </w:r>
      <w:r w:rsidRPr="00005896">
        <w:rPr>
          <w:sz w:val="20"/>
          <w:szCs w:val="20"/>
        </w:rPr>
        <w:t xml:space="preserve">): </w:t>
      </w:r>
    </w:p>
    <w:p w14:paraId="6C525608" w14:textId="77777777" w:rsidR="00C9569B" w:rsidRPr="00202B31" w:rsidRDefault="00C9569B" w:rsidP="00C9569B">
      <w:pPr>
        <w:pStyle w:val="ListParagraph"/>
        <w:jc w:val="both"/>
        <w:rPr>
          <w:rStyle w:val="Style4"/>
          <w:rFonts w:ascii="Times New Roman" w:eastAsiaTheme="majorEastAsia" w:hAnsi="Times New Roman"/>
          <w:color w:val="00B050"/>
          <w:szCs w:val="20"/>
        </w:rPr>
      </w:pPr>
      <w:r w:rsidRPr="00202B31">
        <w:rPr>
          <w:rStyle w:val="PlaceholderText"/>
          <w:rFonts w:eastAsiaTheme="majorEastAsia"/>
          <w:color w:val="00B050"/>
          <w:sz w:val="20"/>
          <w:szCs w:val="20"/>
        </w:rPr>
        <w:t>Click here to enter text.</w:t>
      </w:r>
    </w:p>
    <w:p w14:paraId="2DBB6798" w14:textId="77777777" w:rsidR="00C9569B" w:rsidRPr="00201A34" w:rsidRDefault="00C9569B" w:rsidP="00C9569B">
      <w:pPr>
        <w:pStyle w:val="ListParagraph"/>
        <w:jc w:val="both"/>
        <w:rPr>
          <w:sz w:val="20"/>
          <w:szCs w:val="20"/>
        </w:rPr>
      </w:pPr>
    </w:p>
    <w:p w14:paraId="09820146" w14:textId="7EB6120E" w:rsidR="00C9569B" w:rsidRPr="00F226FA" w:rsidRDefault="00C9569B" w:rsidP="00C9569B">
      <w:pPr>
        <w:pStyle w:val="ListParagraph"/>
        <w:numPr>
          <w:ilvl w:val="0"/>
          <w:numId w:val="2"/>
        </w:numPr>
        <w:jc w:val="both"/>
        <w:rPr>
          <w:sz w:val="20"/>
          <w:szCs w:val="20"/>
        </w:rPr>
      </w:pPr>
      <w:r w:rsidRPr="00201A34">
        <w:rPr>
          <w:sz w:val="20"/>
          <w:szCs w:val="20"/>
        </w:rPr>
        <w:t>Describe any required special handling of the animals, bedding, feces, urine, or carcasses following administration of the material to the ani</w:t>
      </w:r>
      <w:r w:rsidRPr="00005896">
        <w:rPr>
          <w:sz w:val="20"/>
          <w:szCs w:val="20"/>
        </w:rPr>
        <w:t>mals</w:t>
      </w:r>
      <w:r w:rsidR="007C4005" w:rsidRPr="00005896">
        <w:rPr>
          <w:sz w:val="20"/>
          <w:szCs w:val="20"/>
        </w:rPr>
        <w:t>. Note</w:t>
      </w:r>
      <w:r w:rsidR="00384836" w:rsidRPr="00005896">
        <w:rPr>
          <w:sz w:val="20"/>
          <w:szCs w:val="20"/>
        </w:rPr>
        <w:t xml:space="preserve">: </w:t>
      </w:r>
      <w:r w:rsidR="007C4005" w:rsidRPr="00005896">
        <w:rPr>
          <w:sz w:val="20"/>
          <w:szCs w:val="20"/>
        </w:rPr>
        <w:t>animals injected with non-human cell lines (and their bedding and carcasses) must be handled with BSL-1 precautions. Animals injected with human cell lines (and their bedding and carcasses) must be handled with BSL-2 precautions. For animals injected with any cell lines, their bedding and carcasses must be disposed in Stericycle biohazardous waste boxes</w:t>
      </w:r>
      <w:r w:rsidR="0032476C" w:rsidRPr="00005896">
        <w:rPr>
          <w:sz w:val="20"/>
          <w:szCs w:val="20"/>
        </w:rPr>
        <w:t xml:space="preserve">. State whether </w:t>
      </w:r>
      <w:r w:rsidR="000E2C11" w:rsidRPr="00005896">
        <w:rPr>
          <w:sz w:val="20"/>
          <w:szCs w:val="20"/>
        </w:rPr>
        <w:t>any of these special handling situations apply to your work</w:t>
      </w:r>
      <w:r w:rsidRPr="00005896">
        <w:rPr>
          <w:sz w:val="20"/>
          <w:szCs w:val="20"/>
        </w:rPr>
        <w:t>:</w:t>
      </w:r>
    </w:p>
    <w:p w14:paraId="5B777FBE" w14:textId="77777777" w:rsidR="00C9569B" w:rsidRPr="00202B31" w:rsidRDefault="00C9569B" w:rsidP="00C9569B">
      <w:pPr>
        <w:pStyle w:val="ListParagraph"/>
        <w:jc w:val="both"/>
        <w:rPr>
          <w:rStyle w:val="Style4"/>
          <w:rFonts w:ascii="Times New Roman" w:eastAsiaTheme="majorEastAsia" w:hAnsi="Times New Roman"/>
          <w:color w:val="00B050"/>
          <w:szCs w:val="20"/>
        </w:rPr>
      </w:pPr>
      <w:r w:rsidRPr="00202B31">
        <w:rPr>
          <w:rStyle w:val="PlaceholderText"/>
          <w:rFonts w:eastAsiaTheme="majorEastAsia"/>
          <w:color w:val="00B050"/>
          <w:sz w:val="20"/>
          <w:szCs w:val="20"/>
        </w:rPr>
        <w:t>Click here to enter text.</w:t>
      </w:r>
    </w:p>
    <w:p w14:paraId="126C8766" w14:textId="77777777" w:rsidR="00C9569B" w:rsidRPr="00201A34" w:rsidRDefault="00C9569B" w:rsidP="00C9569B">
      <w:pPr>
        <w:jc w:val="both"/>
        <w:rPr>
          <w:b/>
          <w:sz w:val="20"/>
          <w:szCs w:val="20"/>
        </w:rPr>
      </w:pPr>
    </w:p>
    <w:p w14:paraId="689312B1" w14:textId="6CF84905" w:rsidR="00C9569B" w:rsidRPr="00201A34" w:rsidRDefault="00C9569B" w:rsidP="00C9569B">
      <w:pPr>
        <w:pStyle w:val="ListParagraph"/>
        <w:numPr>
          <w:ilvl w:val="0"/>
          <w:numId w:val="2"/>
        </w:numPr>
        <w:jc w:val="both"/>
        <w:rPr>
          <w:sz w:val="20"/>
          <w:szCs w:val="20"/>
        </w:rPr>
      </w:pPr>
      <w:r w:rsidRPr="00201A34">
        <w:rPr>
          <w:sz w:val="20"/>
          <w:szCs w:val="20"/>
        </w:rPr>
        <w:t>Describe</w:t>
      </w:r>
      <w:r w:rsidRPr="00005896">
        <w:rPr>
          <w:sz w:val="20"/>
          <w:szCs w:val="20"/>
        </w:rPr>
        <w:t xml:space="preserve"> any </w:t>
      </w:r>
      <w:r w:rsidR="0062255B" w:rsidRPr="00005896">
        <w:rPr>
          <w:sz w:val="20"/>
          <w:szCs w:val="20"/>
        </w:rPr>
        <w:t xml:space="preserve">special </w:t>
      </w:r>
      <w:r w:rsidRPr="00005896">
        <w:rPr>
          <w:sz w:val="20"/>
          <w:szCs w:val="20"/>
        </w:rPr>
        <w:t xml:space="preserve">personnel </w:t>
      </w:r>
      <w:r w:rsidR="0062255B" w:rsidRPr="00005896">
        <w:rPr>
          <w:sz w:val="20"/>
          <w:szCs w:val="20"/>
        </w:rPr>
        <w:t xml:space="preserve">training or </w:t>
      </w:r>
      <w:r w:rsidRPr="00005896">
        <w:rPr>
          <w:sz w:val="20"/>
          <w:szCs w:val="20"/>
        </w:rPr>
        <w:t xml:space="preserve">monitoring needed (e.g. </w:t>
      </w:r>
      <w:r w:rsidR="00CE01FC" w:rsidRPr="00005896">
        <w:rPr>
          <w:sz w:val="20"/>
          <w:szCs w:val="20"/>
        </w:rPr>
        <w:t>b</w:t>
      </w:r>
      <w:r w:rsidRPr="00005896">
        <w:rPr>
          <w:sz w:val="20"/>
          <w:szCs w:val="20"/>
        </w:rPr>
        <w:t>iosafety</w:t>
      </w:r>
      <w:r w:rsidR="00CE01FC" w:rsidRPr="00005896">
        <w:rPr>
          <w:sz w:val="20"/>
          <w:szCs w:val="20"/>
        </w:rPr>
        <w:t xml:space="preserve"> training by </w:t>
      </w:r>
      <w:r w:rsidR="00702571" w:rsidRPr="00005896">
        <w:rPr>
          <w:sz w:val="20"/>
          <w:szCs w:val="20"/>
        </w:rPr>
        <w:t xml:space="preserve">the biosafety officer, </w:t>
      </w:r>
      <w:r w:rsidR="00CE01FC" w:rsidRPr="00005896">
        <w:rPr>
          <w:sz w:val="20"/>
          <w:szCs w:val="20"/>
        </w:rPr>
        <w:t xml:space="preserve">radiation </w:t>
      </w:r>
      <w:r w:rsidR="00702571" w:rsidRPr="00005896">
        <w:rPr>
          <w:sz w:val="20"/>
          <w:szCs w:val="20"/>
        </w:rPr>
        <w:t xml:space="preserve">safety </w:t>
      </w:r>
      <w:r w:rsidR="00CE01FC" w:rsidRPr="00005896">
        <w:rPr>
          <w:sz w:val="20"/>
          <w:szCs w:val="20"/>
        </w:rPr>
        <w:t xml:space="preserve">training </w:t>
      </w:r>
      <w:r w:rsidR="00702571" w:rsidRPr="00005896">
        <w:rPr>
          <w:sz w:val="20"/>
          <w:szCs w:val="20"/>
        </w:rPr>
        <w:t xml:space="preserve">by the radiation safety officer, </w:t>
      </w:r>
      <w:r w:rsidRPr="00005896">
        <w:rPr>
          <w:sz w:val="20"/>
          <w:szCs w:val="20"/>
        </w:rPr>
        <w:t xml:space="preserve">radiation </w:t>
      </w:r>
      <w:r w:rsidR="00702571" w:rsidRPr="00005896">
        <w:rPr>
          <w:sz w:val="20"/>
          <w:szCs w:val="20"/>
        </w:rPr>
        <w:t xml:space="preserve">monitoring </w:t>
      </w:r>
      <w:r w:rsidRPr="00005896">
        <w:rPr>
          <w:sz w:val="20"/>
          <w:szCs w:val="20"/>
        </w:rPr>
        <w:t>badge</w:t>
      </w:r>
      <w:r w:rsidR="00702571" w:rsidRPr="00005896">
        <w:rPr>
          <w:sz w:val="20"/>
          <w:szCs w:val="20"/>
        </w:rPr>
        <w:t xml:space="preserve"> to monitor </w:t>
      </w:r>
      <w:r w:rsidR="00ED114C" w:rsidRPr="00005896">
        <w:rPr>
          <w:sz w:val="20"/>
          <w:szCs w:val="20"/>
        </w:rPr>
        <w:t xml:space="preserve">received </w:t>
      </w:r>
      <w:r w:rsidR="00702571" w:rsidRPr="00005896">
        <w:rPr>
          <w:sz w:val="20"/>
          <w:szCs w:val="20"/>
        </w:rPr>
        <w:t xml:space="preserve">doses, </w:t>
      </w:r>
      <w:r w:rsidR="00702571">
        <w:rPr>
          <w:sz w:val="20"/>
          <w:szCs w:val="20"/>
        </w:rPr>
        <w:t>etc.</w:t>
      </w:r>
      <w:r w:rsidRPr="00201A34">
        <w:rPr>
          <w:sz w:val="20"/>
          <w:szCs w:val="20"/>
        </w:rPr>
        <w:t>):</w:t>
      </w:r>
    </w:p>
    <w:p w14:paraId="6D410ACE" w14:textId="77777777" w:rsidR="00C9569B" w:rsidRPr="00202B31" w:rsidRDefault="00C9569B" w:rsidP="00C9569B">
      <w:pPr>
        <w:pStyle w:val="ListParagraph"/>
        <w:jc w:val="both"/>
        <w:rPr>
          <w:rStyle w:val="Style4"/>
          <w:rFonts w:ascii="Times New Roman" w:eastAsiaTheme="majorEastAsia" w:hAnsi="Times New Roman"/>
          <w:color w:val="00B050"/>
          <w:szCs w:val="20"/>
        </w:rPr>
      </w:pPr>
      <w:r w:rsidRPr="00202B31">
        <w:rPr>
          <w:rStyle w:val="PlaceholderText"/>
          <w:rFonts w:eastAsiaTheme="majorEastAsia"/>
          <w:color w:val="00B050"/>
          <w:sz w:val="20"/>
          <w:szCs w:val="20"/>
        </w:rPr>
        <w:t>Click here to enter text.</w:t>
      </w:r>
    </w:p>
    <w:p w14:paraId="7348805C" w14:textId="77777777" w:rsidR="00C9569B" w:rsidRPr="00201A34" w:rsidRDefault="00C9569B" w:rsidP="00C9569B">
      <w:pPr>
        <w:jc w:val="both"/>
        <w:rPr>
          <w:b/>
          <w:sz w:val="20"/>
          <w:szCs w:val="20"/>
        </w:rPr>
      </w:pPr>
    </w:p>
    <w:p w14:paraId="4D943CB8" w14:textId="77777777" w:rsidR="00F226FA" w:rsidRDefault="00C9569B" w:rsidP="00F226FA">
      <w:pPr>
        <w:pStyle w:val="ListParagraph"/>
        <w:numPr>
          <w:ilvl w:val="0"/>
          <w:numId w:val="2"/>
        </w:numPr>
        <w:jc w:val="both"/>
        <w:rPr>
          <w:sz w:val="20"/>
          <w:szCs w:val="20"/>
        </w:rPr>
      </w:pPr>
      <w:r w:rsidRPr="00201A34">
        <w:rPr>
          <w:sz w:val="20"/>
          <w:szCs w:val="20"/>
        </w:rPr>
        <w:t xml:space="preserve">Describe emergency procedures in case of personnel exposure (e.g. inhalation, adsorption, injection, </w:t>
      </w:r>
      <w:r w:rsidRPr="00F226FA">
        <w:rPr>
          <w:sz w:val="20"/>
          <w:szCs w:val="20"/>
        </w:rPr>
        <w:t>ingestion):</w:t>
      </w:r>
    </w:p>
    <w:p w14:paraId="2AE5A2E2" w14:textId="210A1A60" w:rsidR="00F226FA" w:rsidRPr="00F226FA" w:rsidRDefault="00F226FA" w:rsidP="00467437">
      <w:pPr>
        <w:pStyle w:val="ListParagraph"/>
        <w:jc w:val="both"/>
        <w:rPr>
          <w:rFonts w:eastAsiaTheme="majorEastAsia"/>
          <w:color w:val="00B050"/>
          <w:sz w:val="20"/>
          <w:szCs w:val="20"/>
        </w:rPr>
      </w:pPr>
      <w:r w:rsidRPr="00202B31">
        <w:rPr>
          <w:rStyle w:val="PlaceholderText"/>
          <w:rFonts w:eastAsiaTheme="majorEastAsia"/>
          <w:color w:val="00B050"/>
          <w:sz w:val="20"/>
          <w:szCs w:val="20"/>
        </w:rPr>
        <w:t>Click here to enter text.</w:t>
      </w:r>
    </w:p>
    <w:p w14:paraId="0EE65AF1" w14:textId="77777777" w:rsidR="00F226FA" w:rsidRPr="00F226FA" w:rsidRDefault="00F226FA" w:rsidP="00F226FA">
      <w:pPr>
        <w:ind w:left="360"/>
        <w:jc w:val="both"/>
        <w:rPr>
          <w:sz w:val="20"/>
          <w:szCs w:val="20"/>
        </w:rPr>
      </w:pPr>
    </w:p>
    <w:p w14:paraId="636C65BD" w14:textId="5A01B76B" w:rsidR="004B303A" w:rsidRPr="00005896" w:rsidRDefault="004B303A" w:rsidP="00F226FA">
      <w:pPr>
        <w:pStyle w:val="ListParagraph"/>
        <w:numPr>
          <w:ilvl w:val="0"/>
          <w:numId w:val="2"/>
        </w:numPr>
        <w:jc w:val="both"/>
        <w:rPr>
          <w:sz w:val="20"/>
          <w:szCs w:val="20"/>
        </w:rPr>
      </w:pPr>
      <w:r w:rsidRPr="00F226FA">
        <w:rPr>
          <w:sz w:val="20"/>
          <w:szCs w:val="20"/>
        </w:rPr>
        <w:t>Describe decontaminat</w:t>
      </w:r>
      <w:r w:rsidRPr="00005896">
        <w:rPr>
          <w:sz w:val="20"/>
          <w:szCs w:val="20"/>
        </w:rPr>
        <w:t xml:space="preserve">ion procedure(s) </w:t>
      </w:r>
      <w:r w:rsidR="00445D32" w:rsidRPr="00005896">
        <w:rPr>
          <w:sz w:val="20"/>
          <w:szCs w:val="20"/>
        </w:rPr>
        <w:t xml:space="preserve">that will be used </w:t>
      </w:r>
      <w:r w:rsidRPr="00005896">
        <w:rPr>
          <w:sz w:val="20"/>
          <w:szCs w:val="20"/>
        </w:rPr>
        <w:t xml:space="preserve">in </w:t>
      </w:r>
      <w:r w:rsidR="00445D32" w:rsidRPr="00005896">
        <w:rPr>
          <w:sz w:val="20"/>
          <w:szCs w:val="20"/>
        </w:rPr>
        <w:t xml:space="preserve">the event of </w:t>
      </w:r>
      <w:r w:rsidRPr="00005896">
        <w:rPr>
          <w:sz w:val="20"/>
          <w:szCs w:val="20"/>
        </w:rPr>
        <w:t xml:space="preserve">a spill [e.g. for a chemical spill contact EHS, </w:t>
      </w:r>
      <w:hyperlink r:id="rId7" w:history="1">
        <w:r w:rsidRPr="00005896">
          <w:rPr>
            <w:rStyle w:val="Hyperlink"/>
            <w:color w:val="auto"/>
            <w:sz w:val="20"/>
            <w:szCs w:val="20"/>
            <w:u w:val="none"/>
          </w:rPr>
          <w:t>EHS@wpi.edu</w:t>
        </w:r>
      </w:hyperlink>
      <w:r w:rsidR="009C1D46" w:rsidRPr="00005896">
        <w:rPr>
          <w:sz w:val="20"/>
          <w:szCs w:val="20"/>
        </w:rPr>
        <w:t xml:space="preserve">; </w:t>
      </w:r>
      <w:r w:rsidRPr="00005896">
        <w:rPr>
          <w:sz w:val="20"/>
          <w:szCs w:val="20"/>
        </w:rPr>
        <w:t xml:space="preserve">for a biological spill, contact the Biosafety Officer (BSO) (currently Paula Moravek, </w:t>
      </w:r>
      <w:hyperlink r:id="rId8" w:history="1">
        <w:r w:rsidRPr="00005896">
          <w:rPr>
            <w:rStyle w:val="Hyperlink"/>
            <w:color w:val="auto"/>
            <w:sz w:val="20"/>
            <w:szCs w:val="20"/>
            <w:u w:val="none"/>
          </w:rPr>
          <w:t>pmoravek@wpi.edu</w:t>
        </w:r>
      </w:hyperlink>
      <w:r w:rsidRPr="00005896">
        <w:rPr>
          <w:sz w:val="20"/>
          <w:szCs w:val="20"/>
        </w:rPr>
        <w:t xml:space="preserve">) or IBC Chair (currently David Adams </w:t>
      </w:r>
      <w:hyperlink r:id="rId9" w:history="1">
        <w:r w:rsidRPr="00005896">
          <w:rPr>
            <w:rStyle w:val="Hyperlink"/>
            <w:color w:val="auto"/>
            <w:sz w:val="20"/>
            <w:szCs w:val="20"/>
            <w:u w:val="none"/>
          </w:rPr>
          <w:t>dadams@wpi.edu</w:t>
        </w:r>
      </w:hyperlink>
      <w:r w:rsidRPr="00005896">
        <w:rPr>
          <w:sz w:val="20"/>
          <w:szCs w:val="20"/>
        </w:rPr>
        <w:t xml:space="preserve">); for a spill involving radioisotopes, contact the radiation safety officer (RSO) (currently David Adams </w:t>
      </w:r>
      <w:hyperlink r:id="rId10" w:history="1">
        <w:r w:rsidRPr="00005896">
          <w:rPr>
            <w:rStyle w:val="Hyperlink"/>
            <w:color w:val="auto"/>
            <w:sz w:val="20"/>
            <w:szCs w:val="20"/>
            <w:u w:val="none"/>
          </w:rPr>
          <w:t>dadams@wpi.edu</w:t>
        </w:r>
      </w:hyperlink>
      <w:r w:rsidRPr="00005896">
        <w:rPr>
          <w:sz w:val="20"/>
          <w:szCs w:val="20"/>
        </w:rPr>
        <w:t xml:space="preserve">); for a spill requiring medical intervention, call Campus Police at 508-831-5555). In </w:t>
      </w:r>
      <w:r w:rsidRPr="00005896">
        <w:rPr>
          <w:sz w:val="20"/>
          <w:szCs w:val="20"/>
        </w:rPr>
        <w:lastRenderedPageBreak/>
        <w:t xml:space="preserve">addition to the specialists mentioned above, for </w:t>
      </w:r>
      <w:r w:rsidR="000717F1" w:rsidRPr="00005896">
        <w:rPr>
          <w:sz w:val="20"/>
          <w:szCs w:val="20"/>
        </w:rPr>
        <w:t xml:space="preserve">any spill </w:t>
      </w:r>
      <w:r w:rsidRPr="00005896">
        <w:rPr>
          <w:sz w:val="20"/>
          <w:szCs w:val="20"/>
        </w:rPr>
        <w:t>the vivarium operations manager (VOM) is also contacted].</w:t>
      </w:r>
    </w:p>
    <w:p w14:paraId="09882F4F" w14:textId="77777777" w:rsidR="004B303A" w:rsidRPr="00005896" w:rsidRDefault="004B303A" w:rsidP="004B303A">
      <w:pPr>
        <w:jc w:val="both"/>
        <w:rPr>
          <w:sz w:val="20"/>
          <w:szCs w:val="20"/>
          <w:highlight w:val="yellow"/>
        </w:rPr>
      </w:pPr>
    </w:p>
    <w:p w14:paraId="1A0627CA" w14:textId="77777777" w:rsidR="00C9569B" w:rsidRPr="000717F1" w:rsidRDefault="00C9569B" w:rsidP="00C9569B">
      <w:pPr>
        <w:pStyle w:val="ListParagraph"/>
        <w:jc w:val="both"/>
        <w:rPr>
          <w:rStyle w:val="Style4"/>
          <w:rFonts w:ascii="Times New Roman" w:eastAsiaTheme="majorEastAsia" w:hAnsi="Times New Roman"/>
          <w:color w:val="00B050"/>
          <w:szCs w:val="20"/>
        </w:rPr>
      </w:pPr>
      <w:r w:rsidRPr="000717F1">
        <w:rPr>
          <w:rStyle w:val="PlaceholderText"/>
          <w:rFonts w:eastAsiaTheme="majorEastAsia"/>
          <w:color w:val="00B050"/>
          <w:sz w:val="20"/>
          <w:szCs w:val="20"/>
        </w:rPr>
        <w:t>Click here to enter text.</w:t>
      </w:r>
    </w:p>
    <w:p w14:paraId="793131CB" w14:textId="77777777" w:rsidR="00C9569B" w:rsidRPr="00201A34" w:rsidRDefault="00C9569B" w:rsidP="00C9569B">
      <w:pPr>
        <w:jc w:val="both"/>
        <w:rPr>
          <w:b/>
          <w:sz w:val="20"/>
          <w:szCs w:val="20"/>
        </w:rPr>
      </w:pPr>
    </w:p>
    <w:p w14:paraId="6F502889" w14:textId="77777777" w:rsidR="00C9569B" w:rsidRPr="00201A34" w:rsidRDefault="00C9569B" w:rsidP="00C9569B">
      <w:pPr>
        <w:pStyle w:val="ListParagraph"/>
        <w:numPr>
          <w:ilvl w:val="0"/>
          <w:numId w:val="2"/>
        </w:numPr>
        <w:jc w:val="both"/>
        <w:rPr>
          <w:sz w:val="20"/>
          <w:szCs w:val="20"/>
        </w:rPr>
      </w:pPr>
      <w:r w:rsidRPr="00201A34">
        <w:rPr>
          <w:sz w:val="20"/>
          <w:szCs w:val="20"/>
        </w:rPr>
        <w:t>Describe method of disposal of (spilled) material:</w:t>
      </w:r>
    </w:p>
    <w:p w14:paraId="71301045" w14:textId="77777777" w:rsidR="00C9569B" w:rsidRPr="001D1316" w:rsidRDefault="00C9569B" w:rsidP="00C9569B">
      <w:pPr>
        <w:pStyle w:val="ListParagraph"/>
        <w:jc w:val="both"/>
        <w:rPr>
          <w:rStyle w:val="Style4"/>
          <w:rFonts w:ascii="Times New Roman" w:eastAsiaTheme="majorEastAsia" w:hAnsi="Times New Roman"/>
          <w:color w:val="00B050"/>
          <w:szCs w:val="20"/>
        </w:rPr>
      </w:pPr>
      <w:r w:rsidRPr="001D1316">
        <w:rPr>
          <w:rStyle w:val="PlaceholderText"/>
          <w:rFonts w:eastAsiaTheme="majorEastAsia"/>
          <w:color w:val="00B050"/>
          <w:sz w:val="20"/>
          <w:szCs w:val="20"/>
        </w:rPr>
        <w:t>Click here to enter text.</w:t>
      </w:r>
    </w:p>
    <w:p w14:paraId="5BED14AF" w14:textId="77777777" w:rsidR="00C9569B" w:rsidRPr="00201A34" w:rsidRDefault="00C9569B" w:rsidP="00C9569B">
      <w:pPr>
        <w:jc w:val="both"/>
        <w:rPr>
          <w:b/>
          <w:sz w:val="20"/>
          <w:szCs w:val="20"/>
        </w:rPr>
      </w:pPr>
    </w:p>
    <w:p w14:paraId="313F73E3" w14:textId="252CD32C" w:rsidR="00C9569B" w:rsidRPr="00201A34" w:rsidRDefault="00C9569B" w:rsidP="00C9569B">
      <w:pPr>
        <w:pStyle w:val="ListParagraph"/>
        <w:numPr>
          <w:ilvl w:val="0"/>
          <w:numId w:val="2"/>
        </w:numPr>
        <w:jc w:val="both"/>
        <w:rPr>
          <w:sz w:val="20"/>
          <w:szCs w:val="20"/>
        </w:rPr>
      </w:pPr>
      <w:r w:rsidRPr="00005896">
        <w:rPr>
          <w:sz w:val="20"/>
          <w:szCs w:val="20"/>
        </w:rPr>
        <w:t xml:space="preserve">List </w:t>
      </w:r>
      <w:r w:rsidR="00356675" w:rsidRPr="00005896">
        <w:rPr>
          <w:sz w:val="20"/>
          <w:szCs w:val="20"/>
        </w:rPr>
        <w:t xml:space="preserve">any </w:t>
      </w:r>
      <w:r w:rsidRPr="00005896">
        <w:rPr>
          <w:sz w:val="20"/>
          <w:szCs w:val="20"/>
        </w:rPr>
        <w:t xml:space="preserve">PPE </w:t>
      </w:r>
      <w:r w:rsidR="0079777C" w:rsidRPr="00005896">
        <w:rPr>
          <w:sz w:val="20"/>
          <w:szCs w:val="20"/>
        </w:rPr>
        <w:t xml:space="preserve">that is </w:t>
      </w:r>
      <w:r w:rsidRPr="00005896">
        <w:rPr>
          <w:sz w:val="20"/>
          <w:szCs w:val="20"/>
        </w:rPr>
        <w:t xml:space="preserve">required in addition to the “standard” PPE </w:t>
      </w:r>
      <w:r w:rsidR="00356675" w:rsidRPr="00005896">
        <w:rPr>
          <w:sz w:val="20"/>
          <w:szCs w:val="20"/>
        </w:rPr>
        <w:t xml:space="preserve">(standard PPE includes disposable gloves, lab coat, and eye protection) </w:t>
      </w:r>
      <w:r w:rsidRPr="00005896">
        <w:rPr>
          <w:sz w:val="20"/>
          <w:szCs w:val="20"/>
        </w:rPr>
        <w:t>(</w:t>
      </w:r>
      <w:r w:rsidR="00356675" w:rsidRPr="00005896">
        <w:rPr>
          <w:sz w:val="20"/>
          <w:szCs w:val="20"/>
        </w:rPr>
        <w:t xml:space="preserve">special PPE might include: </w:t>
      </w:r>
      <w:r w:rsidRPr="00005896">
        <w:rPr>
          <w:sz w:val="20"/>
          <w:szCs w:val="20"/>
        </w:rPr>
        <w:t>specia</w:t>
      </w:r>
      <w:r w:rsidRPr="00201A34">
        <w:rPr>
          <w:sz w:val="20"/>
          <w:szCs w:val="20"/>
        </w:rPr>
        <w:t>l gloves</w:t>
      </w:r>
      <w:r w:rsidR="0079777C">
        <w:rPr>
          <w:sz w:val="20"/>
          <w:szCs w:val="20"/>
        </w:rPr>
        <w:t xml:space="preserve"> to prevent bites and scratches</w:t>
      </w:r>
      <w:r w:rsidRPr="00201A34">
        <w:rPr>
          <w:sz w:val="20"/>
          <w:szCs w:val="20"/>
        </w:rPr>
        <w:t xml:space="preserve">, </w:t>
      </w:r>
      <w:r w:rsidR="00B13BCB" w:rsidRPr="00201A34">
        <w:rPr>
          <w:sz w:val="20"/>
          <w:szCs w:val="20"/>
        </w:rPr>
        <w:t xml:space="preserve">lead </w:t>
      </w:r>
      <w:r w:rsidRPr="00201A34">
        <w:rPr>
          <w:sz w:val="20"/>
          <w:szCs w:val="20"/>
        </w:rPr>
        <w:t>apron</w:t>
      </w:r>
      <w:r w:rsidR="0079777C">
        <w:rPr>
          <w:sz w:val="20"/>
          <w:szCs w:val="20"/>
        </w:rPr>
        <w:t xml:space="preserve"> to protect personnel against radiation</w:t>
      </w:r>
      <w:r w:rsidRPr="00201A34">
        <w:rPr>
          <w:sz w:val="20"/>
          <w:szCs w:val="20"/>
        </w:rPr>
        <w:t xml:space="preserve">, coveralls, </w:t>
      </w:r>
      <w:r w:rsidR="00B13BCB" w:rsidRPr="00201A34">
        <w:rPr>
          <w:sz w:val="20"/>
          <w:szCs w:val="20"/>
        </w:rPr>
        <w:t>bouffant cap</w:t>
      </w:r>
      <w:r w:rsidRPr="00201A34">
        <w:rPr>
          <w:sz w:val="20"/>
          <w:szCs w:val="20"/>
        </w:rPr>
        <w:t>, respirator, etc.):</w:t>
      </w:r>
    </w:p>
    <w:p w14:paraId="6A4D9E09" w14:textId="77777777" w:rsidR="00C9569B" w:rsidRPr="0079777C" w:rsidRDefault="00C9569B" w:rsidP="00C9569B">
      <w:pPr>
        <w:pStyle w:val="ListParagraph"/>
        <w:jc w:val="both"/>
        <w:rPr>
          <w:rStyle w:val="Style4"/>
          <w:rFonts w:ascii="Times New Roman" w:eastAsiaTheme="majorEastAsia" w:hAnsi="Times New Roman"/>
          <w:color w:val="00B050"/>
          <w:szCs w:val="20"/>
        </w:rPr>
      </w:pPr>
      <w:r w:rsidRPr="0079777C">
        <w:rPr>
          <w:rStyle w:val="PlaceholderText"/>
          <w:rFonts w:eastAsiaTheme="majorEastAsia"/>
          <w:color w:val="00B050"/>
          <w:sz w:val="20"/>
          <w:szCs w:val="20"/>
        </w:rPr>
        <w:t>Click here to enter text.</w:t>
      </w:r>
    </w:p>
    <w:p w14:paraId="3EB49F8E" w14:textId="77777777" w:rsidR="00C9569B" w:rsidRPr="00201A34" w:rsidRDefault="00C9569B" w:rsidP="00C9569B">
      <w:pPr>
        <w:jc w:val="both"/>
        <w:rPr>
          <w:b/>
          <w:sz w:val="20"/>
          <w:szCs w:val="20"/>
        </w:rPr>
      </w:pPr>
    </w:p>
    <w:p w14:paraId="3259CDB9" w14:textId="77777777" w:rsidR="00C9569B" w:rsidRPr="00201A34" w:rsidRDefault="00C9569B" w:rsidP="00C9569B">
      <w:pPr>
        <w:pStyle w:val="ListParagraph"/>
        <w:numPr>
          <w:ilvl w:val="0"/>
          <w:numId w:val="2"/>
        </w:numPr>
        <w:jc w:val="both"/>
        <w:rPr>
          <w:sz w:val="20"/>
          <w:szCs w:val="20"/>
        </w:rPr>
      </w:pPr>
      <w:r w:rsidRPr="00201A34">
        <w:rPr>
          <w:sz w:val="20"/>
          <w:szCs w:val="20"/>
        </w:rPr>
        <w:t>Describe any additional precautions:</w:t>
      </w:r>
    </w:p>
    <w:p w14:paraId="3A360275" w14:textId="77777777" w:rsidR="00C9569B" w:rsidRPr="0079777C" w:rsidRDefault="00C9569B" w:rsidP="00C9569B">
      <w:pPr>
        <w:pStyle w:val="ListParagraph"/>
        <w:jc w:val="both"/>
        <w:rPr>
          <w:rStyle w:val="Style4"/>
          <w:rFonts w:ascii="Times New Roman" w:eastAsiaTheme="majorEastAsia" w:hAnsi="Times New Roman"/>
          <w:color w:val="00B050"/>
          <w:szCs w:val="20"/>
        </w:rPr>
      </w:pPr>
      <w:r w:rsidRPr="0079777C">
        <w:rPr>
          <w:rStyle w:val="PlaceholderText"/>
          <w:rFonts w:eastAsiaTheme="majorEastAsia"/>
          <w:color w:val="00B050"/>
          <w:sz w:val="20"/>
          <w:szCs w:val="20"/>
        </w:rPr>
        <w:t>Click here to enter text.</w:t>
      </w:r>
    </w:p>
    <w:p w14:paraId="72421216" w14:textId="77777777" w:rsidR="00B13BCB" w:rsidRPr="00005896" w:rsidRDefault="00B13BCB" w:rsidP="0079777C">
      <w:pPr>
        <w:spacing w:after="240"/>
        <w:jc w:val="both"/>
        <w:rPr>
          <w:rStyle w:val="PlaceholderText"/>
          <w:rFonts w:eastAsia="Calibri"/>
          <w:color w:val="auto"/>
          <w:sz w:val="20"/>
          <w:szCs w:val="20"/>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gridCol w:w="97"/>
      </w:tblGrid>
      <w:tr w:rsidR="00324359" w:rsidRPr="00201A34" w14:paraId="587EE091" w14:textId="77777777" w:rsidTr="001B7794">
        <w:trPr>
          <w:gridAfter w:val="1"/>
          <w:wAfter w:w="97" w:type="dxa"/>
        </w:trPr>
        <w:tc>
          <w:tcPr>
            <w:tcW w:w="9235" w:type="dxa"/>
            <w:shd w:val="clear" w:color="auto" w:fill="D9D9D9"/>
          </w:tcPr>
          <w:p w14:paraId="57D9C59C" w14:textId="152DC7BC" w:rsidR="00324359" w:rsidRPr="00201A34" w:rsidRDefault="00956FC4" w:rsidP="00324359">
            <w:pPr>
              <w:jc w:val="both"/>
              <w:rPr>
                <w:b/>
                <w:sz w:val="20"/>
                <w:szCs w:val="20"/>
                <w:highlight w:val="lightGray"/>
              </w:rPr>
            </w:pPr>
            <w:r w:rsidRPr="00201A34">
              <w:rPr>
                <w:b/>
                <w:sz w:val="20"/>
                <w:szCs w:val="20"/>
                <w:highlight w:val="lightGray"/>
              </w:rPr>
              <w:t>FOR</w:t>
            </w:r>
            <w:r w:rsidR="00324359" w:rsidRPr="00201A34">
              <w:rPr>
                <w:b/>
                <w:sz w:val="20"/>
                <w:szCs w:val="20"/>
                <w:highlight w:val="lightGray"/>
              </w:rPr>
              <w:t xml:space="preserve"> IBC CHAIR</w:t>
            </w:r>
            <w:r w:rsidRPr="00201A34">
              <w:rPr>
                <w:b/>
                <w:sz w:val="20"/>
                <w:szCs w:val="20"/>
                <w:highlight w:val="lightGray"/>
              </w:rPr>
              <w:t>/RADIATION SAFETY OFFICER</w:t>
            </w:r>
            <w:r w:rsidR="00324359" w:rsidRPr="00201A34">
              <w:rPr>
                <w:b/>
                <w:sz w:val="20"/>
                <w:szCs w:val="20"/>
                <w:highlight w:val="lightGray"/>
              </w:rPr>
              <w:t xml:space="preserve"> USE ONLY</w:t>
            </w:r>
          </w:p>
        </w:tc>
      </w:tr>
      <w:tr w:rsidR="00324359" w:rsidRPr="00201A34" w14:paraId="6E770B08" w14:textId="77777777" w:rsidTr="002B3E3C">
        <w:tc>
          <w:tcPr>
            <w:tcW w:w="9332" w:type="dxa"/>
            <w:gridSpan w:val="2"/>
          </w:tcPr>
          <w:p w14:paraId="706AEB59" w14:textId="77777777" w:rsidR="00324359" w:rsidRPr="00201A34" w:rsidRDefault="00324359" w:rsidP="00324359">
            <w:pPr>
              <w:rPr>
                <w:i/>
                <w:sz w:val="20"/>
                <w:szCs w:val="20"/>
              </w:rPr>
            </w:pPr>
            <w:r w:rsidRPr="00201A34">
              <w:rPr>
                <w:i/>
                <w:sz w:val="20"/>
                <w:szCs w:val="20"/>
              </w:rPr>
              <w:t>For Chair IBC use only</w:t>
            </w:r>
          </w:p>
          <w:p w14:paraId="50D3AC78" w14:textId="0FEFB368" w:rsidR="00324359" w:rsidRPr="00201A34" w:rsidRDefault="00324359" w:rsidP="00324359">
            <w:pPr>
              <w:rPr>
                <w:sz w:val="20"/>
                <w:szCs w:val="20"/>
              </w:rPr>
            </w:pPr>
          </w:p>
          <w:p w14:paraId="38C49DF2" w14:textId="77777777" w:rsidR="00C6743B" w:rsidRPr="00201A34" w:rsidRDefault="00C6743B" w:rsidP="00C6743B">
            <w:pPr>
              <w:rPr>
                <w:sz w:val="20"/>
                <w:szCs w:val="20"/>
              </w:rPr>
            </w:pPr>
            <w:r w:rsidRPr="00201A34">
              <w:rPr>
                <w:b/>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b/>
                <w:sz w:val="20"/>
                <w:szCs w:val="20"/>
              </w:rPr>
            </w:r>
            <w:r w:rsidR="00DE58FF">
              <w:rPr>
                <w:b/>
                <w:sz w:val="20"/>
                <w:szCs w:val="20"/>
              </w:rPr>
              <w:fldChar w:fldCharType="separate"/>
            </w:r>
            <w:r w:rsidRPr="00201A34">
              <w:rPr>
                <w:b/>
                <w:sz w:val="20"/>
                <w:szCs w:val="20"/>
              </w:rPr>
              <w:fldChar w:fldCharType="end"/>
            </w:r>
            <w:r w:rsidRPr="00201A34">
              <w:rPr>
                <w:sz w:val="20"/>
                <w:szCs w:val="20"/>
              </w:rPr>
              <w:t xml:space="preserve">   N/A</w:t>
            </w:r>
          </w:p>
          <w:p w14:paraId="79C2476A" w14:textId="77777777" w:rsidR="00C6743B" w:rsidRPr="00201A34" w:rsidRDefault="00C6743B" w:rsidP="00324359">
            <w:pPr>
              <w:rPr>
                <w:sz w:val="20"/>
                <w:szCs w:val="20"/>
              </w:rPr>
            </w:pPr>
          </w:p>
          <w:p w14:paraId="638C4A3D" w14:textId="3F5DFB4F" w:rsidR="00324359" w:rsidRPr="00201A34" w:rsidRDefault="00324359" w:rsidP="00324359">
            <w:pPr>
              <w:rPr>
                <w:sz w:val="20"/>
                <w:szCs w:val="20"/>
              </w:rPr>
            </w:pPr>
            <w:r w:rsidRPr="00201A34">
              <w:rPr>
                <w:b/>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b/>
                <w:sz w:val="20"/>
                <w:szCs w:val="20"/>
              </w:rPr>
            </w:r>
            <w:r w:rsidR="00DE58FF">
              <w:rPr>
                <w:b/>
                <w:sz w:val="20"/>
                <w:szCs w:val="20"/>
              </w:rPr>
              <w:fldChar w:fldCharType="separate"/>
            </w:r>
            <w:r w:rsidRPr="00201A34">
              <w:rPr>
                <w:b/>
                <w:sz w:val="20"/>
                <w:szCs w:val="20"/>
              </w:rPr>
              <w:fldChar w:fldCharType="end"/>
            </w:r>
            <w:r w:rsidRPr="00201A34">
              <w:rPr>
                <w:sz w:val="20"/>
                <w:szCs w:val="20"/>
              </w:rPr>
              <w:t xml:space="preserve">   No</w:t>
            </w:r>
            <w:r w:rsidRPr="00201A34">
              <w:rPr>
                <w:sz w:val="20"/>
                <w:szCs w:val="20"/>
              </w:rPr>
              <w:tab/>
            </w:r>
            <w:r w:rsidRPr="00201A34">
              <w:rPr>
                <w:sz w:val="20"/>
                <w:szCs w:val="20"/>
              </w:rPr>
              <w:tab/>
            </w:r>
            <w:r w:rsidRPr="00201A34">
              <w:rPr>
                <w:b/>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b/>
                <w:sz w:val="20"/>
                <w:szCs w:val="20"/>
              </w:rPr>
            </w:r>
            <w:r w:rsidR="00DE58FF">
              <w:rPr>
                <w:b/>
                <w:sz w:val="20"/>
                <w:szCs w:val="20"/>
              </w:rPr>
              <w:fldChar w:fldCharType="separate"/>
            </w:r>
            <w:r w:rsidRPr="00201A34">
              <w:rPr>
                <w:b/>
                <w:sz w:val="20"/>
                <w:szCs w:val="20"/>
              </w:rPr>
              <w:fldChar w:fldCharType="end"/>
            </w:r>
            <w:r w:rsidRPr="00201A34">
              <w:rPr>
                <w:sz w:val="20"/>
                <w:szCs w:val="20"/>
              </w:rPr>
              <w:t xml:space="preserve">  Yes     Exp</w:t>
            </w:r>
            <w:r w:rsidR="00BC2E0B">
              <w:rPr>
                <w:sz w:val="20"/>
                <w:szCs w:val="20"/>
              </w:rPr>
              <w:t xml:space="preserve">edited IBC Chair Review and IBC </w:t>
            </w:r>
            <w:r w:rsidRPr="00201A34">
              <w:rPr>
                <w:sz w:val="20"/>
                <w:szCs w:val="20"/>
              </w:rPr>
              <w:t>Notification.</w:t>
            </w:r>
          </w:p>
          <w:p w14:paraId="1808ED6A" w14:textId="77777777" w:rsidR="00324359" w:rsidRPr="00201A34" w:rsidRDefault="00324359" w:rsidP="00324359">
            <w:pPr>
              <w:rPr>
                <w:sz w:val="20"/>
                <w:szCs w:val="20"/>
              </w:rPr>
            </w:pPr>
          </w:p>
          <w:p w14:paraId="2988BA86" w14:textId="77777777" w:rsidR="00324359" w:rsidRPr="00201A34" w:rsidRDefault="00324359" w:rsidP="00324359">
            <w:pPr>
              <w:rPr>
                <w:sz w:val="20"/>
                <w:szCs w:val="20"/>
              </w:rPr>
            </w:pPr>
            <w:r w:rsidRPr="00201A34">
              <w:rPr>
                <w:b/>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b/>
                <w:sz w:val="20"/>
                <w:szCs w:val="20"/>
              </w:rPr>
            </w:r>
            <w:r w:rsidR="00DE58FF">
              <w:rPr>
                <w:b/>
                <w:sz w:val="20"/>
                <w:szCs w:val="20"/>
              </w:rPr>
              <w:fldChar w:fldCharType="separate"/>
            </w:r>
            <w:r w:rsidRPr="00201A34">
              <w:rPr>
                <w:b/>
                <w:sz w:val="20"/>
                <w:szCs w:val="20"/>
              </w:rPr>
              <w:fldChar w:fldCharType="end"/>
            </w:r>
            <w:r w:rsidRPr="00201A34">
              <w:rPr>
                <w:sz w:val="20"/>
                <w:szCs w:val="20"/>
              </w:rPr>
              <w:t xml:space="preserve">   No</w:t>
            </w:r>
            <w:r w:rsidRPr="00201A34">
              <w:rPr>
                <w:sz w:val="20"/>
                <w:szCs w:val="20"/>
              </w:rPr>
              <w:tab/>
            </w:r>
            <w:r w:rsidRPr="00201A34">
              <w:rPr>
                <w:sz w:val="20"/>
                <w:szCs w:val="20"/>
              </w:rPr>
              <w:tab/>
            </w:r>
            <w:r w:rsidRPr="00201A34">
              <w:rPr>
                <w:b/>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b/>
                <w:sz w:val="20"/>
                <w:szCs w:val="20"/>
              </w:rPr>
            </w:r>
            <w:r w:rsidR="00DE58FF">
              <w:rPr>
                <w:b/>
                <w:sz w:val="20"/>
                <w:szCs w:val="20"/>
              </w:rPr>
              <w:fldChar w:fldCharType="separate"/>
            </w:r>
            <w:r w:rsidRPr="00201A34">
              <w:rPr>
                <w:b/>
                <w:sz w:val="20"/>
                <w:szCs w:val="20"/>
              </w:rPr>
              <w:fldChar w:fldCharType="end"/>
            </w:r>
            <w:r w:rsidRPr="00201A34">
              <w:rPr>
                <w:sz w:val="20"/>
                <w:szCs w:val="20"/>
              </w:rPr>
              <w:t xml:space="preserve">  Yes     Does this require full IBC Review?</w:t>
            </w:r>
          </w:p>
          <w:p w14:paraId="7D68774D" w14:textId="6B82401B" w:rsidR="00324359" w:rsidRPr="00201A34" w:rsidRDefault="00BC2E0B" w:rsidP="00324359">
            <w:pPr>
              <w:rPr>
                <w:sz w:val="20"/>
                <w:szCs w:val="20"/>
              </w:rPr>
            </w:pPr>
            <w:r>
              <w:rPr>
                <w:sz w:val="20"/>
                <w:szCs w:val="20"/>
              </w:rPr>
              <w:t xml:space="preserve">                                    </w:t>
            </w:r>
            <w:r w:rsidR="00324359" w:rsidRPr="00201A34">
              <w:rPr>
                <w:sz w:val="20"/>
                <w:szCs w:val="20"/>
              </w:rPr>
              <w:t>If yes, IBC approval date:</w:t>
            </w:r>
          </w:p>
          <w:p w14:paraId="2BB5AFE6" w14:textId="77777777" w:rsidR="00324359" w:rsidRPr="00201A34" w:rsidRDefault="00324359" w:rsidP="00324359">
            <w:pPr>
              <w:rPr>
                <w:sz w:val="20"/>
                <w:szCs w:val="20"/>
              </w:rPr>
            </w:pPr>
          </w:p>
          <w:p w14:paraId="7429C5D2" w14:textId="77777777" w:rsidR="00324359" w:rsidRPr="00201A34" w:rsidRDefault="00324359" w:rsidP="00324359">
            <w:pPr>
              <w:rPr>
                <w:i/>
                <w:sz w:val="20"/>
                <w:szCs w:val="20"/>
              </w:rPr>
            </w:pPr>
            <w:r w:rsidRPr="00201A34">
              <w:rPr>
                <w:i/>
                <w:sz w:val="20"/>
                <w:szCs w:val="20"/>
              </w:rPr>
              <w:t>For Radiation Safety Officer use only</w:t>
            </w:r>
          </w:p>
          <w:p w14:paraId="0196FD22" w14:textId="77777777" w:rsidR="00324359" w:rsidRPr="00201A34" w:rsidRDefault="00324359" w:rsidP="00324359">
            <w:pPr>
              <w:rPr>
                <w:sz w:val="20"/>
                <w:szCs w:val="20"/>
              </w:rPr>
            </w:pPr>
          </w:p>
          <w:p w14:paraId="1879ADF0" w14:textId="32B14EE7" w:rsidR="00324359" w:rsidRDefault="00324359" w:rsidP="00324359">
            <w:pPr>
              <w:rPr>
                <w:sz w:val="20"/>
                <w:szCs w:val="20"/>
              </w:rPr>
            </w:pPr>
            <w:r w:rsidRPr="00201A34">
              <w:rPr>
                <w:b/>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b/>
                <w:sz w:val="20"/>
                <w:szCs w:val="20"/>
              </w:rPr>
            </w:r>
            <w:r w:rsidR="00DE58FF">
              <w:rPr>
                <w:b/>
                <w:sz w:val="20"/>
                <w:szCs w:val="20"/>
              </w:rPr>
              <w:fldChar w:fldCharType="separate"/>
            </w:r>
            <w:r w:rsidRPr="00201A34">
              <w:rPr>
                <w:b/>
                <w:sz w:val="20"/>
                <w:szCs w:val="20"/>
              </w:rPr>
              <w:fldChar w:fldCharType="end"/>
            </w:r>
            <w:r w:rsidRPr="00201A34">
              <w:rPr>
                <w:sz w:val="20"/>
                <w:szCs w:val="20"/>
              </w:rPr>
              <w:t xml:space="preserve">   N/A</w:t>
            </w:r>
          </w:p>
          <w:p w14:paraId="572CC8A9" w14:textId="4BAB05E4" w:rsidR="00BC2E0B" w:rsidRDefault="00BC2E0B" w:rsidP="00324359">
            <w:pPr>
              <w:rPr>
                <w:sz w:val="20"/>
                <w:szCs w:val="20"/>
              </w:rPr>
            </w:pPr>
          </w:p>
          <w:p w14:paraId="7B0DD776" w14:textId="67559507" w:rsidR="00BC2E0B" w:rsidRPr="00BC2E0B" w:rsidRDefault="00BC2E0B" w:rsidP="00324359">
            <w:pPr>
              <w:rPr>
                <w:sz w:val="20"/>
                <w:szCs w:val="20"/>
              </w:rPr>
            </w:pPr>
            <w:r w:rsidRPr="00BC2E0B">
              <w:rPr>
                <w:b/>
                <w:sz w:val="20"/>
                <w:szCs w:val="20"/>
              </w:rPr>
              <w:fldChar w:fldCharType="begin">
                <w:ffData>
                  <w:name w:val=""/>
                  <w:enabled/>
                  <w:calcOnExit w:val="0"/>
                  <w:checkBox>
                    <w:sizeAuto/>
                    <w:default w:val="0"/>
                  </w:checkBox>
                </w:ffData>
              </w:fldChar>
            </w:r>
            <w:r w:rsidRPr="00BC2E0B">
              <w:rPr>
                <w:sz w:val="20"/>
                <w:szCs w:val="20"/>
              </w:rPr>
              <w:instrText xml:space="preserve"> FORMCHECKBOX </w:instrText>
            </w:r>
            <w:r w:rsidR="00DE58FF">
              <w:rPr>
                <w:b/>
                <w:sz w:val="20"/>
                <w:szCs w:val="20"/>
              </w:rPr>
            </w:r>
            <w:r w:rsidR="00DE58FF">
              <w:rPr>
                <w:b/>
                <w:sz w:val="20"/>
                <w:szCs w:val="20"/>
              </w:rPr>
              <w:fldChar w:fldCharType="separate"/>
            </w:r>
            <w:r w:rsidRPr="00BC2E0B">
              <w:rPr>
                <w:b/>
                <w:sz w:val="20"/>
                <w:szCs w:val="20"/>
              </w:rPr>
              <w:fldChar w:fldCharType="end"/>
            </w:r>
            <w:r w:rsidRPr="00BC2E0B">
              <w:rPr>
                <w:sz w:val="20"/>
                <w:szCs w:val="20"/>
              </w:rPr>
              <w:t xml:space="preserve">   No</w:t>
            </w:r>
            <w:r w:rsidRPr="00BC2E0B">
              <w:rPr>
                <w:sz w:val="20"/>
                <w:szCs w:val="20"/>
              </w:rPr>
              <w:tab/>
            </w:r>
            <w:r w:rsidRPr="00BC2E0B">
              <w:rPr>
                <w:sz w:val="20"/>
                <w:szCs w:val="20"/>
              </w:rPr>
              <w:tab/>
            </w:r>
            <w:r w:rsidRPr="00BC2E0B">
              <w:rPr>
                <w:b/>
                <w:sz w:val="20"/>
                <w:szCs w:val="20"/>
              </w:rPr>
              <w:fldChar w:fldCharType="begin">
                <w:ffData>
                  <w:name w:val=""/>
                  <w:enabled/>
                  <w:calcOnExit w:val="0"/>
                  <w:checkBox>
                    <w:sizeAuto/>
                    <w:default w:val="0"/>
                  </w:checkBox>
                </w:ffData>
              </w:fldChar>
            </w:r>
            <w:r w:rsidRPr="00BC2E0B">
              <w:rPr>
                <w:sz w:val="20"/>
                <w:szCs w:val="20"/>
              </w:rPr>
              <w:instrText xml:space="preserve"> FORMCHECKBOX </w:instrText>
            </w:r>
            <w:r w:rsidR="00DE58FF">
              <w:rPr>
                <w:b/>
                <w:sz w:val="20"/>
                <w:szCs w:val="20"/>
              </w:rPr>
            </w:r>
            <w:r w:rsidR="00DE58FF">
              <w:rPr>
                <w:b/>
                <w:sz w:val="20"/>
                <w:szCs w:val="20"/>
              </w:rPr>
              <w:fldChar w:fldCharType="separate"/>
            </w:r>
            <w:r w:rsidRPr="00BC2E0B">
              <w:rPr>
                <w:b/>
                <w:sz w:val="20"/>
                <w:szCs w:val="20"/>
              </w:rPr>
              <w:fldChar w:fldCharType="end"/>
            </w:r>
            <w:r w:rsidRPr="00BC2E0B">
              <w:rPr>
                <w:sz w:val="20"/>
                <w:szCs w:val="20"/>
              </w:rPr>
              <w:t xml:space="preserve">  Yes     Expedited RSO Review and Radiation Safety Committee Notification.</w:t>
            </w:r>
          </w:p>
          <w:p w14:paraId="0F128697" w14:textId="77777777" w:rsidR="00324359" w:rsidRPr="00201A34" w:rsidRDefault="00324359" w:rsidP="00324359">
            <w:pPr>
              <w:rPr>
                <w:sz w:val="20"/>
                <w:szCs w:val="20"/>
              </w:rPr>
            </w:pPr>
          </w:p>
          <w:p w14:paraId="54C208E3" w14:textId="77777777" w:rsidR="00324359" w:rsidRPr="00201A34" w:rsidRDefault="00324359" w:rsidP="00324359">
            <w:pPr>
              <w:rPr>
                <w:sz w:val="20"/>
                <w:szCs w:val="20"/>
              </w:rPr>
            </w:pPr>
            <w:r w:rsidRPr="00201A34">
              <w:rPr>
                <w:b/>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b/>
                <w:sz w:val="20"/>
                <w:szCs w:val="20"/>
              </w:rPr>
            </w:r>
            <w:r w:rsidR="00DE58FF">
              <w:rPr>
                <w:b/>
                <w:sz w:val="20"/>
                <w:szCs w:val="20"/>
              </w:rPr>
              <w:fldChar w:fldCharType="separate"/>
            </w:r>
            <w:r w:rsidRPr="00201A34">
              <w:rPr>
                <w:b/>
                <w:sz w:val="20"/>
                <w:szCs w:val="20"/>
              </w:rPr>
              <w:fldChar w:fldCharType="end"/>
            </w:r>
            <w:r w:rsidRPr="00201A34">
              <w:rPr>
                <w:sz w:val="20"/>
                <w:szCs w:val="20"/>
              </w:rPr>
              <w:t xml:space="preserve">   No</w:t>
            </w:r>
            <w:r w:rsidRPr="00201A34">
              <w:rPr>
                <w:sz w:val="20"/>
                <w:szCs w:val="20"/>
              </w:rPr>
              <w:tab/>
            </w:r>
            <w:r w:rsidRPr="00201A34">
              <w:rPr>
                <w:sz w:val="20"/>
                <w:szCs w:val="20"/>
              </w:rPr>
              <w:tab/>
            </w:r>
            <w:r w:rsidRPr="00201A34">
              <w:rPr>
                <w:b/>
                <w:sz w:val="20"/>
                <w:szCs w:val="20"/>
              </w:rPr>
              <w:fldChar w:fldCharType="begin">
                <w:ffData>
                  <w:name w:val=""/>
                  <w:enabled/>
                  <w:calcOnExit w:val="0"/>
                  <w:checkBox>
                    <w:sizeAuto/>
                    <w:default w:val="0"/>
                  </w:checkBox>
                </w:ffData>
              </w:fldChar>
            </w:r>
            <w:r w:rsidRPr="00201A34">
              <w:rPr>
                <w:sz w:val="20"/>
                <w:szCs w:val="20"/>
              </w:rPr>
              <w:instrText xml:space="preserve"> FORMCHECKBOX </w:instrText>
            </w:r>
            <w:r w:rsidR="00DE58FF">
              <w:rPr>
                <w:b/>
                <w:sz w:val="20"/>
                <w:szCs w:val="20"/>
              </w:rPr>
            </w:r>
            <w:r w:rsidR="00DE58FF">
              <w:rPr>
                <w:b/>
                <w:sz w:val="20"/>
                <w:szCs w:val="20"/>
              </w:rPr>
              <w:fldChar w:fldCharType="separate"/>
            </w:r>
            <w:r w:rsidRPr="00201A34">
              <w:rPr>
                <w:b/>
                <w:sz w:val="20"/>
                <w:szCs w:val="20"/>
              </w:rPr>
              <w:fldChar w:fldCharType="end"/>
            </w:r>
            <w:r w:rsidRPr="00201A34">
              <w:rPr>
                <w:sz w:val="20"/>
                <w:szCs w:val="20"/>
              </w:rPr>
              <w:t xml:space="preserve">  Yes     Does this require full Radiation Safety Committee Review?</w:t>
            </w:r>
          </w:p>
          <w:p w14:paraId="403FE668" w14:textId="5BA316CA" w:rsidR="00324359" w:rsidRPr="00201A34" w:rsidRDefault="00BC2E0B" w:rsidP="00324359">
            <w:pPr>
              <w:rPr>
                <w:sz w:val="20"/>
                <w:szCs w:val="20"/>
              </w:rPr>
            </w:pPr>
            <w:r>
              <w:rPr>
                <w:sz w:val="20"/>
                <w:szCs w:val="20"/>
              </w:rPr>
              <w:t xml:space="preserve">                                    </w:t>
            </w:r>
            <w:r w:rsidR="00324359" w:rsidRPr="00201A34">
              <w:rPr>
                <w:sz w:val="20"/>
                <w:szCs w:val="20"/>
              </w:rPr>
              <w:t>If yes, approval date:</w:t>
            </w:r>
          </w:p>
        </w:tc>
      </w:tr>
    </w:tbl>
    <w:p w14:paraId="453D8B6E" w14:textId="77777777" w:rsidR="00324359" w:rsidRPr="00201A34" w:rsidRDefault="00324359" w:rsidP="00A506D9">
      <w:pPr>
        <w:rPr>
          <w:sz w:val="20"/>
          <w:szCs w:val="20"/>
        </w:rPr>
      </w:pPr>
    </w:p>
    <w:p w14:paraId="1200CCFE" w14:textId="680186F1" w:rsidR="00661C9A" w:rsidRPr="00201A34" w:rsidRDefault="00661C9A" w:rsidP="00B13BCB">
      <w:pPr>
        <w:pStyle w:val="ListParagraph"/>
        <w:numPr>
          <w:ilvl w:val="0"/>
          <w:numId w:val="2"/>
        </w:numPr>
        <w:jc w:val="both"/>
        <w:rPr>
          <w:b/>
          <w:sz w:val="20"/>
          <w:szCs w:val="20"/>
        </w:rPr>
      </w:pPr>
      <w:r w:rsidRPr="00201A34">
        <w:rPr>
          <w:b/>
          <w:sz w:val="20"/>
          <w:szCs w:val="20"/>
        </w:rPr>
        <w:t>PI and EHS Rep/Biosafety</w:t>
      </w:r>
      <w:r w:rsidR="00293AA0" w:rsidRPr="00201A34">
        <w:rPr>
          <w:b/>
          <w:sz w:val="20"/>
          <w:szCs w:val="20"/>
        </w:rPr>
        <w:t>/Radiation Safety Officer</w:t>
      </w:r>
      <w:r w:rsidRPr="00201A34">
        <w:rPr>
          <w:b/>
          <w:sz w:val="20"/>
          <w:szCs w:val="20"/>
        </w:rPr>
        <w:t xml:space="preserve"> Reviewer Approval</w:t>
      </w:r>
    </w:p>
    <w:p w14:paraId="43C4EEE3" w14:textId="11B96485" w:rsidR="00661C9A" w:rsidRPr="00201A34" w:rsidRDefault="00661C9A" w:rsidP="00661C9A">
      <w:pPr>
        <w:ind w:left="360"/>
        <w:jc w:val="both"/>
        <w:rPr>
          <w:sz w:val="20"/>
          <w:szCs w:val="20"/>
        </w:rPr>
      </w:pPr>
      <w:r w:rsidRPr="00201A34">
        <w:rPr>
          <w:sz w:val="20"/>
          <w:szCs w:val="20"/>
        </w:rPr>
        <w:t xml:space="preserve">It is the PI’s responsibility to assure that all individuals participating in these studies have been </w:t>
      </w:r>
      <w:r w:rsidR="00BC2E0B">
        <w:rPr>
          <w:sz w:val="20"/>
          <w:szCs w:val="20"/>
        </w:rPr>
        <w:t xml:space="preserve">properly trained and </w:t>
      </w:r>
      <w:r w:rsidRPr="00201A34">
        <w:rPr>
          <w:sz w:val="20"/>
          <w:szCs w:val="20"/>
        </w:rPr>
        <w:t xml:space="preserve">notified and comprehend the </w:t>
      </w:r>
      <w:r w:rsidRPr="00201A34">
        <w:rPr>
          <w:i/>
          <w:sz w:val="20"/>
          <w:szCs w:val="20"/>
        </w:rPr>
        <w:t>Study Safety Plan</w:t>
      </w:r>
      <w:r w:rsidRPr="00201A34">
        <w:rPr>
          <w:sz w:val="20"/>
          <w:szCs w:val="20"/>
        </w:rPr>
        <w:t>. The PI’s signature acknowledges their responsibility to assure that each person involved is taught correct procedures for handling the test material and to monitor its use for the duration of the study.</w:t>
      </w:r>
    </w:p>
    <w:p w14:paraId="12674EE6" w14:textId="77777777" w:rsidR="00661C9A" w:rsidRPr="00201A34" w:rsidRDefault="00661C9A" w:rsidP="00661C9A">
      <w:pPr>
        <w:ind w:left="360"/>
        <w:jc w:val="both"/>
        <w:rPr>
          <w:sz w:val="20"/>
          <w:szCs w:val="20"/>
        </w:rPr>
      </w:pPr>
    </w:p>
    <w:p w14:paraId="204A9124" w14:textId="65D2E3CB" w:rsidR="00661C9A" w:rsidRPr="00201A34" w:rsidRDefault="00661C9A" w:rsidP="00661C9A">
      <w:pPr>
        <w:pBdr>
          <w:bottom w:val="single" w:sz="12" w:space="1" w:color="auto"/>
        </w:pBdr>
        <w:jc w:val="both"/>
        <w:rPr>
          <w:sz w:val="20"/>
          <w:szCs w:val="20"/>
        </w:rPr>
      </w:pPr>
      <w:r w:rsidRPr="00201A34">
        <w:rPr>
          <w:sz w:val="20"/>
          <w:szCs w:val="20"/>
        </w:rPr>
        <w:t xml:space="preserve">Signature below indicates that the </w:t>
      </w:r>
      <w:r w:rsidRPr="00201A34">
        <w:rPr>
          <w:i/>
          <w:sz w:val="20"/>
          <w:szCs w:val="20"/>
        </w:rPr>
        <w:t>Study Safety Plan</w:t>
      </w:r>
      <w:r w:rsidRPr="00201A34">
        <w:rPr>
          <w:sz w:val="20"/>
          <w:szCs w:val="20"/>
        </w:rPr>
        <w:t xml:space="preserve"> is acceptable and will be followed:</w:t>
      </w:r>
    </w:p>
    <w:p w14:paraId="6679D622" w14:textId="77777777" w:rsidR="00324359" w:rsidRPr="00201A34" w:rsidRDefault="00324359" w:rsidP="00661C9A">
      <w:pPr>
        <w:pBdr>
          <w:bottom w:val="single" w:sz="12" w:space="1" w:color="auto"/>
        </w:pBdr>
        <w:jc w:val="both"/>
        <w:rPr>
          <w:sz w:val="20"/>
          <w:szCs w:val="20"/>
        </w:rPr>
      </w:pPr>
    </w:p>
    <w:p w14:paraId="7468687B" w14:textId="77777777" w:rsidR="00293AA0" w:rsidRPr="00201A34" w:rsidRDefault="00293AA0" w:rsidP="00293AA0">
      <w:pPr>
        <w:pBdr>
          <w:bottom w:val="single" w:sz="12" w:space="1" w:color="auto"/>
        </w:pBdr>
        <w:jc w:val="both"/>
        <w:rPr>
          <w:sz w:val="20"/>
          <w:szCs w:val="20"/>
        </w:rPr>
      </w:pPr>
    </w:p>
    <w:p w14:paraId="647D202E" w14:textId="25FF954D" w:rsidR="00293AA0" w:rsidRPr="00201A34" w:rsidRDefault="00293AA0" w:rsidP="00293AA0">
      <w:pPr>
        <w:jc w:val="both"/>
        <w:rPr>
          <w:sz w:val="20"/>
          <w:szCs w:val="20"/>
        </w:rPr>
      </w:pPr>
      <w:r w:rsidRPr="00201A34">
        <w:rPr>
          <w:sz w:val="20"/>
          <w:szCs w:val="20"/>
        </w:rPr>
        <w:t>Signature of Principal Investigator</w:t>
      </w:r>
      <w:r w:rsidRPr="00201A34">
        <w:rPr>
          <w:sz w:val="20"/>
          <w:szCs w:val="20"/>
        </w:rPr>
        <w:tab/>
      </w:r>
      <w:r w:rsidRPr="00201A34">
        <w:rPr>
          <w:sz w:val="20"/>
          <w:szCs w:val="20"/>
        </w:rPr>
        <w:tab/>
      </w:r>
      <w:r w:rsidRPr="00201A34">
        <w:rPr>
          <w:sz w:val="20"/>
          <w:szCs w:val="20"/>
        </w:rPr>
        <w:tab/>
      </w:r>
      <w:r w:rsidRPr="00201A34">
        <w:rPr>
          <w:sz w:val="20"/>
          <w:szCs w:val="20"/>
        </w:rPr>
        <w:tab/>
      </w:r>
      <w:r w:rsidRPr="00201A34">
        <w:rPr>
          <w:sz w:val="20"/>
          <w:szCs w:val="20"/>
        </w:rPr>
        <w:tab/>
      </w:r>
      <w:r w:rsidRPr="00201A34">
        <w:rPr>
          <w:sz w:val="20"/>
          <w:szCs w:val="20"/>
        </w:rPr>
        <w:tab/>
      </w:r>
      <w:r w:rsidRPr="00201A34">
        <w:rPr>
          <w:sz w:val="20"/>
          <w:szCs w:val="20"/>
        </w:rPr>
        <w:tab/>
        <w:t>Date</w:t>
      </w:r>
    </w:p>
    <w:p w14:paraId="590F7873" w14:textId="77777777" w:rsidR="00324359" w:rsidRPr="00201A34" w:rsidRDefault="00324359" w:rsidP="00293AA0">
      <w:pPr>
        <w:jc w:val="both"/>
        <w:rPr>
          <w:sz w:val="20"/>
          <w:szCs w:val="20"/>
        </w:rPr>
      </w:pPr>
    </w:p>
    <w:p w14:paraId="2B1F5C5A" w14:textId="77777777" w:rsidR="00661C9A" w:rsidRPr="00201A34" w:rsidRDefault="00661C9A" w:rsidP="00661C9A">
      <w:pPr>
        <w:pBdr>
          <w:bottom w:val="single" w:sz="12" w:space="1" w:color="auto"/>
        </w:pBdr>
        <w:jc w:val="both"/>
        <w:rPr>
          <w:sz w:val="20"/>
          <w:szCs w:val="20"/>
        </w:rPr>
      </w:pPr>
    </w:p>
    <w:p w14:paraId="6D26BE90" w14:textId="4CAA8837" w:rsidR="00661C9A" w:rsidRPr="00201A34" w:rsidRDefault="00661C9A" w:rsidP="00661C9A">
      <w:pPr>
        <w:jc w:val="both"/>
        <w:rPr>
          <w:sz w:val="20"/>
          <w:szCs w:val="20"/>
        </w:rPr>
      </w:pPr>
      <w:r w:rsidRPr="00201A34">
        <w:rPr>
          <w:sz w:val="20"/>
          <w:szCs w:val="20"/>
        </w:rPr>
        <w:t>Signature of</w:t>
      </w:r>
      <w:r w:rsidR="00293AA0" w:rsidRPr="00201A34">
        <w:rPr>
          <w:b/>
          <w:sz w:val="20"/>
          <w:szCs w:val="20"/>
        </w:rPr>
        <w:t xml:space="preserve"> </w:t>
      </w:r>
      <w:r w:rsidR="00293AA0" w:rsidRPr="00201A34">
        <w:rPr>
          <w:sz w:val="20"/>
          <w:szCs w:val="20"/>
        </w:rPr>
        <w:t>EHS Rep/Biosafety/Radiation Safety Officer</w:t>
      </w:r>
      <w:r w:rsidRPr="00201A34">
        <w:rPr>
          <w:sz w:val="20"/>
          <w:szCs w:val="20"/>
        </w:rPr>
        <w:tab/>
      </w:r>
      <w:r w:rsidRPr="00201A34">
        <w:rPr>
          <w:sz w:val="20"/>
          <w:szCs w:val="20"/>
        </w:rPr>
        <w:tab/>
        <w:t xml:space="preserve"> </w:t>
      </w:r>
      <w:r w:rsidRPr="00201A34">
        <w:rPr>
          <w:sz w:val="20"/>
          <w:szCs w:val="20"/>
        </w:rPr>
        <w:tab/>
        <w:t>Date</w:t>
      </w:r>
    </w:p>
    <w:p w14:paraId="4A0F9C41" w14:textId="76800EF6" w:rsidR="00661C9A" w:rsidRPr="00201A34" w:rsidRDefault="00661C9A" w:rsidP="00A506D9">
      <w:pPr>
        <w:rPr>
          <w:sz w:val="20"/>
          <w:szCs w:val="20"/>
        </w:rPr>
      </w:pPr>
    </w:p>
    <w:p w14:paraId="29CAF42C" w14:textId="6B2BFB24" w:rsidR="00201A34" w:rsidRPr="00201A34" w:rsidRDefault="00201A34" w:rsidP="00A506D9">
      <w:pPr>
        <w:rPr>
          <w:sz w:val="20"/>
          <w:szCs w:val="20"/>
        </w:rPr>
      </w:pPr>
    </w:p>
    <w:p w14:paraId="114E94F5" w14:textId="71CF2002" w:rsidR="00201A34" w:rsidRPr="00201A34" w:rsidRDefault="00201A34">
      <w:pPr>
        <w:spacing w:after="160" w:line="259" w:lineRule="auto"/>
        <w:rPr>
          <w:sz w:val="20"/>
          <w:szCs w:val="20"/>
        </w:rPr>
      </w:pPr>
      <w:r w:rsidRPr="00201A34">
        <w:rPr>
          <w:sz w:val="20"/>
          <w:szCs w:val="20"/>
        </w:rPr>
        <w:br w:type="page"/>
      </w:r>
    </w:p>
    <w:p w14:paraId="79B9431B" w14:textId="77777777" w:rsidR="003A5D28" w:rsidRDefault="003A5D28" w:rsidP="00A506D9">
      <w:pPr>
        <w:rPr>
          <w:sz w:val="20"/>
          <w:szCs w:val="20"/>
        </w:rPr>
        <w:sectPr w:rsidR="003A5D28" w:rsidSect="00A62C0D">
          <w:footerReference w:type="default" r:id="rId11"/>
          <w:footerReference w:type="first" r:id="rId12"/>
          <w:pgSz w:w="12240" w:h="15840"/>
          <w:pgMar w:top="990" w:right="1440" w:bottom="1440" w:left="1440" w:header="720" w:footer="720" w:gutter="0"/>
          <w:cols w:space="720"/>
          <w:docGrid w:linePitch="360"/>
        </w:sectPr>
      </w:pPr>
    </w:p>
    <w:p w14:paraId="320BD75A" w14:textId="1003B812" w:rsidR="00201A34" w:rsidRPr="00201A34" w:rsidRDefault="00201A34" w:rsidP="00A506D9">
      <w:pPr>
        <w:rPr>
          <w:sz w:val="20"/>
          <w:szCs w:val="20"/>
        </w:rPr>
      </w:pPr>
      <w:r w:rsidRPr="00201A34">
        <w:rPr>
          <w:sz w:val="20"/>
          <w:szCs w:val="20"/>
        </w:rPr>
        <w:lastRenderedPageBreak/>
        <w:t>Appendix A</w:t>
      </w:r>
    </w:p>
    <w:p w14:paraId="62067A7E" w14:textId="3FB1B499" w:rsidR="00201A34" w:rsidRPr="00201A34" w:rsidRDefault="00201A34" w:rsidP="00A506D9">
      <w:pPr>
        <w:rPr>
          <w:sz w:val="20"/>
          <w:szCs w:val="20"/>
        </w:rPr>
      </w:pPr>
    </w:p>
    <w:p w14:paraId="562DBB3A" w14:textId="77777777" w:rsidR="00201A34" w:rsidRPr="00201A34" w:rsidRDefault="00201A34" w:rsidP="00201A34">
      <w:pPr>
        <w:jc w:val="center"/>
        <w:rPr>
          <w:b/>
          <w:sz w:val="20"/>
          <w:szCs w:val="20"/>
        </w:rPr>
      </w:pPr>
      <w:r w:rsidRPr="00201A34">
        <w:rPr>
          <w:b/>
          <w:sz w:val="20"/>
          <w:szCs w:val="20"/>
        </w:rPr>
        <w:t>Biosafety Levels (BSL)</w:t>
      </w:r>
    </w:p>
    <w:p w14:paraId="33747FFB" w14:textId="77777777" w:rsidR="00201A34" w:rsidRPr="00201A34" w:rsidRDefault="00201A34" w:rsidP="00201A34">
      <w:pPr>
        <w:jc w:val="center"/>
        <w:rPr>
          <w:b/>
          <w:sz w:val="20"/>
          <w:szCs w:val="20"/>
        </w:rPr>
      </w:pPr>
    </w:p>
    <w:tbl>
      <w:tblPr>
        <w:tblStyle w:val="TableGrid"/>
        <w:tblW w:w="12777" w:type="dxa"/>
        <w:tblLayout w:type="fixed"/>
        <w:tblLook w:val="04A0" w:firstRow="1" w:lastRow="0" w:firstColumn="1" w:lastColumn="0" w:noHBand="0" w:noVBand="1"/>
      </w:tblPr>
      <w:tblGrid>
        <w:gridCol w:w="620"/>
        <w:gridCol w:w="2315"/>
        <w:gridCol w:w="3252"/>
        <w:gridCol w:w="2920"/>
        <w:gridCol w:w="3670"/>
      </w:tblGrid>
      <w:tr w:rsidR="003A5D28" w:rsidRPr="00201A34" w14:paraId="5F937D53" w14:textId="77777777" w:rsidTr="003A5D28">
        <w:trPr>
          <w:trHeight w:val="489"/>
        </w:trPr>
        <w:tc>
          <w:tcPr>
            <w:tcW w:w="620" w:type="dxa"/>
            <w:shd w:val="clear" w:color="auto" w:fill="D9D9D9" w:themeFill="background1" w:themeFillShade="D9"/>
            <w:vAlign w:val="center"/>
          </w:tcPr>
          <w:p w14:paraId="175E86D8" w14:textId="77777777" w:rsidR="00201A34" w:rsidRPr="00201A34" w:rsidRDefault="00201A34" w:rsidP="001B7794">
            <w:pPr>
              <w:jc w:val="center"/>
              <w:rPr>
                <w:b/>
                <w:sz w:val="20"/>
                <w:szCs w:val="20"/>
              </w:rPr>
            </w:pPr>
            <w:r w:rsidRPr="00201A34">
              <w:rPr>
                <w:b/>
                <w:sz w:val="20"/>
                <w:szCs w:val="20"/>
              </w:rPr>
              <w:t>BSL</w:t>
            </w:r>
          </w:p>
        </w:tc>
        <w:tc>
          <w:tcPr>
            <w:tcW w:w="2315" w:type="dxa"/>
            <w:shd w:val="clear" w:color="auto" w:fill="D9D9D9" w:themeFill="background1" w:themeFillShade="D9"/>
            <w:vAlign w:val="center"/>
          </w:tcPr>
          <w:p w14:paraId="2067CAF6" w14:textId="77777777" w:rsidR="00201A34" w:rsidRPr="00201A34" w:rsidRDefault="00201A34" w:rsidP="001B7794">
            <w:pPr>
              <w:jc w:val="center"/>
              <w:rPr>
                <w:b/>
                <w:sz w:val="20"/>
                <w:szCs w:val="20"/>
              </w:rPr>
            </w:pPr>
            <w:r w:rsidRPr="00201A34">
              <w:rPr>
                <w:b/>
                <w:sz w:val="20"/>
                <w:szCs w:val="20"/>
              </w:rPr>
              <w:t>Agents</w:t>
            </w:r>
          </w:p>
        </w:tc>
        <w:tc>
          <w:tcPr>
            <w:tcW w:w="3252" w:type="dxa"/>
            <w:shd w:val="clear" w:color="auto" w:fill="D9D9D9" w:themeFill="background1" w:themeFillShade="D9"/>
            <w:vAlign w:val="center"/>
          </w:tcPr>
          <w:p w14:paraId="48E20593" w14:textId="77777777" w:rsidR="00201A34" w:rsidRPr="00201A34" w:rsidRDefault="00201A34" w:rsidP="001B7794">
            <w:pPr>
              <w:jc w:val="center"/>
              <w:rPr>
                <w:b/>
                <w:sz w:val="20"/>
                <w:szCs w:val="20"/>
              </w:rPr>
            </w:pPr>
            <w:r w:rsidRPr="00201A34">
              <w:rPr>
                <w:b/>
                <w:sz w:val="20"/>
                <w:szCs w:val="20"/>
              </w:rPr>
              <w:t>Practices</w:t>
            </w:r>
          </w:p>
        </w:tc>
        <w:tc>
          <w:tcPr>
            <w:tcW w:w="2920" w:type="dxa"/>
            <w:shd w:val="clear" w:color="auto" w:fill="D9D9D9" w:themeFill="background1" w:themeFillShade="D9"/>
            <w:vAlign w:val="center"/>
          </w:tcPr>
          <w:p w14:paraId="21FCB9D0" w14:textId="77777777" w:rsidR="00201A34" w:rsidRPr="00201A34" w:rsidRDefault="00201A34" w:rsidP="001B7794">
            <w:pPr>
              <w:jc w:val="center"/>
              <w:rPr>
                <w:rStyle w:val="Strong"/>
                <w:sz w:val="20"/>
                <w:szCs w:val="20"/>
              </w:rPr>
            </w:pPr>
            <w:r w:rsidRPr="00201A34">
              <w:rPr>
                <w:rStyle w:val="Strong"/>
                <w:sz w:val="20"/>
                <w:szCs w:val="20"/>
              </w:rPr>
              <w:t>Safety Equipment</w:t>
            </w:r>
          </w:p>
          <w:p w14:paraId="77711921" w14:textId="77777777" w:rsidR="00201A34" w:rsidRPr="00201A34" w:rsidRDefault="00201A34" w:rsidP="001B7794">
            <w:pPr>
              <w:jc w:val="center"/>
              <w:rPr>
                <w:b/>
                <w:sz w:val="20"/>
                <w:szCs w:val="20"/>
              </w:rPr>
            </w:pPr>
            <w:r w:rsidRPr="00201A34">
              <w:rPr>
                <w:rStyle w:val="Strong"/>
                <w:sz w:val="20"/>
                <w:szCs w:val="20"/>
              </w:rPr>
              <w:t>(Primary Barriers)</w:t>
            </w:r>
          </w:p>
        </w:tc>
        <w:tc>
          <w:tcPr>
            <w:tcW w:w="3670" w:type="dxa"/>
            <w:shd w:val="clear" w:color="auto" w:fill="D9D9D9" w:themeFill="background1" w:themeFillShade="D9"/>
            <w:vAlign w:val="center"/>
          </w:tcPr>
          <w:p w14:paraId="48DE0C83" w14:textId="77777777" w:rsidR="00201A34" w:rsidRPr="00201A34" w:rsidRDefault="00201A34" w:rsidP="001B7794">
            <w:pPr>
              <w:jc w:val="center"/>
              <w:rPr>
                <w:rStyle w:val="Strong"/>
                <w:sz w:val="20"/>
                <w:szCs w:val="20"/>
              </w:rPr>
            </w:pPr>
            <w:r w:rsidRPr="00201A34">
              <w:rPr>
                <w:rStyle w:val="Strong"/>
                <w:sz w:val="20"/>
                <w:szCs w:val="20"/>
              </w:rPr>
              <w:t>Facilities</w:t>
            </w:r>
          </w:p>
          <w:p w14:paraId="0992CB72" w14:textId="77777777" w:rsidR="00201A34" w:rsidRPr="00201A34" w:rsidRDefault="00201A34" w:rsidP="001B7794">
            <w:pPr>
              <w:jc w:val="center"/>
              <w:rPr>
                <w:b/>
                <w:sz w:val="20"/>
                <w:szCs w:val="20"/>
              </w:rPr>
            </w:pPr>
            <w:r w:rsidRPr="00201A34">
              <w:rPr>
                <w:rStyle w:val="Strong"/>
                <w:sz w:val="20"/>
                <w:szCs w:val="20"/>
              </w:rPr>
              <w:t>(Secondary Barriers)</w:t>
            </w:r>
          </w:p>
        </w:tc>
      </w:tr>
      <w:tr w:rsidR="00201A34" w:rsidRPr="00201A34" w14:paraId="565770F3" w14:textId="77777777" w:rsidTr="003A5D28">
        <w:trPr>
          <w:trHeight w:val="809"/>
        </w:trPr>
        <w:tc>
          <w:tcPr>
            <w:tcW w:w="620" w:type="dxa"/>
          </w:tcPr>
          <w:p w14:paraId="383BB9BC" w14:textId="77777777" w:rsidR="00201A34" w:rsidRPr="00201A34" w:rsidRDefault="00201A34" w:rsidP="001B7794">
            <w:pPr>
              <w:jc w:val="center"/>
              <w:rPr>
                <w:b/>
                <w:sz w:val="20"/>
                <w:szCs w:val="20"/>
              </w:rPr>
            </w:pPr>
            <w:r w:rsidRPr="00201A34">
              <w:rPr>
                <w:b/>
                <w:sz w:val="20"/>
                <w:szCs w:val="20"/>
              </w:rPr>
              <w:t>1</w:t>
            </w:r>
          </w:p>
        </w:tc>
        <w:tc>
          <w:tcPr>
            <w:tcW w:w="2315" w:type="dxa"/>
          </w:tcPr>
          <w:p w14:paraId="6651404E" w14:textId="77777777" w:rsidR="00201A34" w:rsidRPr="00201A34" w:rsidRDefault="00201A34" w:rsidP="001B7794">
            <w:pPr>
              <w:pStyle w:val="NormalWeb"/>
              <w:rPr>
                <w:sz w:val="20"/>
                <w:szCs w:val="20"/>
              </w:rPr>
            </w:pPr>
            <w:r w:rsidRPr="00201A34">
              <w:rPr>
                <w:sz w:val="20"/>
                <w:szCs w:val="20"/>
              </w:rPr>
              <w:t xml:space="preserve">Not known to consistently cause disease in healthy adults </w:t>
            </w:r>
          </w:p>
        </w:tc>
        <w:tc>
          <w:tcPr>
            <w:tcW w:w="3252" w:type="dxa"/>
          </w:tcPr>
          <w:p w14:paraId="561CD676" w14:textId="77777777" w:rsidR="00201A34" w:rsidRPr="00201A34" w:rsidRDefault="00201A34" w:rsidP="001B7794">
            <w:pPr>
              <w:jc w:val="both"/>
              <w:rPr>
                <w:sz w:val="20"/>
                <w:szCs w:val="20"/>
              </w:rPr>
            </w:pPr>
            <w:r w:rsidRPr="00201A34">
              <w:rPr>
                <w:sz w:val="20"/>
                <w:szCs w:val="20"/>
              </w:rPr>
              <w:t>Standard Microbiological Practices</w:t>
            </w:r>
          </w:p>
        </w:tc>
        <w:tc>
          <w:tcPr>
            <w:tcW w:w="2920" w:type="dxa"/>
          </w:tcPr>
          <w:p w14:paraId="2B5C5CD0" w14:textId="77777777" w:rsidR="00201A34" w:rsidRPr="00201A34" w:rsidRDefault="00201A34" w:rsidP="001B7794">
            <w:pPr>
              <w:jc w:val="both"/>
              <w:rPr>
                <w:sz w:val="20"/>
                <w:szCs w:val="20"/>
              </w:rPr>
            </w:pPr>
            <w:r w:rsidRPr="00201A34">
              <w:rPr>
                <w:sz w:val="20"/>
                <w:szCs w:val="20"/>
              </w:rPr>
              <w:t>None required</w:t>
            </w:r>
          </w:p>
        </w:tc>
        <w:tc>
          <w:tcPr>
            <w:tcW w:w="3670" w:type="dxa"/>
          </w:tcPr>
          <w:p w14:paraId="11615947" w14:textId="77777777" w:rsidR="00201A34" w:rsidRPr="00201A34" w:rsidRDefault="00201A34" w:rsidP="001B7794">
            <w:pPr>
              <w:pStyle w:val="NormalWeb"/>
              <w:rPr>
                <w:sz w:val="20"/>
                <w:szCs w:val="20"/>
              </w:rPr>
            </w:pPr>
            <w:r w:rsidRPr="00201A34">
              <w:rPr>
                <w:sz w:val="20"/>
                <w:szCs w:val="20"/>
              </w:rPr>
              <w:t xml:space="preserve">Open bench top sink required </w:t>
            </w:r>
          </w:p>
          <w:p w14:paraId="5EAAB7BB" w14:textId="77777777" w:rsidR="00201A34" w:rsidRPr="00201A34" w:rsidRDefault="00201A34" w:rsidP="001B7794">
            <w:pPr>
              <w:jc w:val="both"/>
              <w:rPr>
                <w:sz w:val="20"/>
                <w:szCs w:val="20"/>
              </w:rPr>
            </w:pPr>
          </w:p>
        </w:tc>
      </w:tr>
      <w:tr w:rsidR="00201A34" w:rsidRPr="00201A34" w14:paraId="5ECC50D7" w14:textId="77777777" w:rsidTr="003A5D28">
        <w:trPr>
          <w:trHeight w:val="1902"/>
        </w:trPr>
        <w:tc>
          <w:tcPr>
            <w:tcW w:w="620" w:type="dxa"/>
          </w:tcPr>
          <w:p w14:paraId="73950951" w14:textId="77777777" w:rsidR="00201A34" w:rsidRPr="00201A34" w:rsidRDefault="00201A34" w:rsidP="001B7794">
            <w:pPr>
              <w:jc w:val="center"/>
              <w:rPr>
                <w:b/>
                <w:sz w:val="20"/>
                <w:szCs w:val="20"/>
              </w:rPr>
            </w:pPr>
            <w:r w:rsidRPr="00201A34">
              <w:rPr>
                <w:b/>
                <w:sz w:val="20"/>
                <w:szCs w:val="20"/>
              </w:rPr>
              <w:t>2</w:t>
            </w:r>
          </w:p>
        </w:tc>
        <w:tc>
          <w:tcPr>
            <w:tcW w:w="2315" w:type="dxa"/>
          </w:tcPr>
          <w:p w14:paraId="37936FF9" w14:textId="77777777" w:rsidR="00201A34" w:rsidRPr="00201A34" w:rsidRDefault="00201A34" w:rsidP="001B7794">
            <w:pPr>
              <w:pStyle w:val="NormalWeb"/>
              <w:rPr>
                <w:sz w:val="20"/>
                <w:szCs w:val="20"/>
              </w:rPr>
            </w:pPr>
            <w:r w:rsidRPr="00201A34">
              <w:rPr>
                <w:sz w:val="20"/>
                <w:szCs w:val="20"/>
              </w:rPr>
              <w:t xml:space="preserve">Associated with human disease, hazard = percutaneous injury, ingestion, mucous membrane exposure </w:t>
            </w:r>
          </w:p>
        </w:tc>
        <w:tc>
          <w:tcPr>
            <w:tcW w:w="3252" w:type="dxa"/>
          </w:tcPr>
          <w:p w14:paraId="2E3B6D90" w14:textId="77777777" w:rsidR="00201A34" w:rsidRPr="00201A34" w:rsidRDefault="00201A34" w:rsidP="001B7794">
            <w:pPr>
              <w:rPr>
                <w:sz w:val="20"/>
                <w:szCs w:val="20"/>
              </w:rPr>
            </w:pPr>
            <w:r w:rsidRPr="00201A34">
              <w:rPr>
                <w:sz w:val="20"/>
                <w:szCs w:val="20"/>
              </w:rPr>
              <w:t xml:space="preserve">BSL-1 practice plus: </w:t>
            </w:r>
          </w:p>
          <w:p w14:paraId="38E6F971" w14:textId="77777777" w:rsidR="00201A34" w:rsidRPr="00201A34" w:rsidRDefault="00201A34" w:rsidP="00201A34">
            <w:pPr>
              <w:pStyle w:val="ListParagraph"/>
              <w:numPr>
                <w:ilvl w:val="0"/>
                <w:numId w:val="15"/>
              </w:numPr>
              <w:rPr>
                <w:sz w:val="20"/>
                <w:szCs w:val="20"/>
              </w:rPr>
            </w:pPr>
            <w:r w:rsidRPr="00201A34">
              <w:rPr>
                <w:sz w:val="20"/>
                <w:szCs w:val="20"/>
              </w:rPr>
              <w:t xml:space="preserve">Limited access </w:t>
            </w:r>
          </w:p>
          <w:p w14:paraId="0FFC2C82" w14:textId="77777777" w:rsidR="00201A34" w:rsidRPr="00201A34" w:rsidRDefault="00201A34" w:rsidP="00201A34">
            <w:pPr>
              <w:pStyle w:val="ListParagraph"/>
              <w:numPr>
                <w:ilvl w:val="0"/>
                <w:numId w:val="15"/>
              </w:numPr>
              <w:rPr>
                <w:sz w:val="20"/>
                <w:szCs w:val="20"/>
              </w:rPr>
            </w:pPr>
            <w:r w:rsidRPr="00201A34">
              <w:rPr>
                <w:sz w:val="20"/>
                <w:szCs w:val="20"/>
              </w:rPr>
              <w:t xml:space="preserve">Biohazard warning signs </w:t>
            </w:r>
          </w:p>
          <w:p w14:paraId="58444381" w14:textId="77777777" w:rsidR="00201A34" w:rsidRPr="00201A34" w:rsidRDefault="00201A34" w:rsidP="00201A34">
            <w:pPr>
              <w:pStyle w:val="ListParagraph"/>
              <w:numPr>
                <w:ilvl w:val="0"/>
                <w:numId w:val="15"/>
              </w:numPr>
              <w:rPr>
                <w:sz w:val="20"/>
                <w:szCs w:val="20"/>
              </w:rPr>
            </w:pPr>
            <w:r w:rsidRPr="00201A34">
              <w:rPr>
                <w:sz w:val="20"/>
                <w:szCs w:val="20"/>
              </w:rPr>
              <w:t xml:space="preserve">“Sharps” precautions </w:t>
            </w:r>
          </w:p>
          <w:p w14:paraId="4DDE8241" w14:textId="77777777" w:rsidR="00201A34" w:rsidRPr="00201A34" w:rsidRDefault="00201A34" w:rsidP="00201A34">
            <w:pPr>
              <w:pStyle w:val="ListParagraph"/>
              <w:numPr>
                <w:ilvl w:val="0"/>
                <w:numId w:val="15"/>
              </w:numPr>
              <w:rPr>
                <w:sz w:val="20"/>
                <w:szCs w:val="20"/>
              </w:rPr>
            </w:pPr>
            <w:r w:rsidRPr="00201A34">
              <w:rPr>
                <w:sz w:val="20"/>
                <w:szCs w:val="20"/>
              </w:rPr>
              <w:t xml:space="preserve">Biosafety manual defining any needed waste decontamination or medical surveillance policies </w:t>
            </w:r>
          </w:p>
        </w:tc>
        <w:tc>
          <w:tcPr>
            <w:tcW w:w="2920" w:type="dxa"/>
          </w:tcPr>
          <w:p w14:paraId="6C37E202" w14:textId="77777777" w:rsidR="00201A34" w:rsidRPr="00201A34" w:rsidRDefault="00201A34" w:rsidP="001B7794">
            <w:pPr>
              <w:jc w:val="both"/>
              <w:rPr>
                <w:sz w:val="20"/>
                <w:szCs w:val="20"/>
              </w:rPr>
            </w:pPr>
            <w:r w:rsidRPr="00201A34">
              <w:rPr>
                <w:sz w:val="20"/>
                <w:szCs w:val="20"/>
              </w:rPr>
              <w:t>Primary barriers = Class I or II BSCs or other physical containment devices used for all manipulations of agents that cause splashes or aerosols of infectious materials; PPE: laboratory coats, gloves, and face protection as needed</w:t>
            </w:r>
          </w:p>
        </w:tc>
        <w:tc>
          <w:tcPr>
            <w:tcW w:w="3670" w:type="dxa"/>
          </w:tcPr>
          <w:p w14:paraId="36E6643B" w14:textId="77777777" w:rsidR="00201A34" w:rsidRPr="00201A34" w:rsidRDefault="00201A34" w:rsidP="001B7794">
            <w:pPr>
              <w:rPr>
                <w:sz w:val="20"/>
                <w:szCs w:val="20"/>
              </w:rPr>
            </w:pPr>
            <w:r w:rsidRPr="00201A34">
              <w:rPr>
                <w:sz w:val="20"/>
                <w:szCs w:val="20"/>
              </w:rPr>
              <w:t xml:space="preserve">BSL-1 plus: </w:t>
            </w:r>
          </w:p>
          <w:p w14:paraId="3FA00EDD" w14:textId="77777777" w:rsidR="00201A34" w:rsidRPr="00201A34" w:rsidRDefault="00201A34" w:rsidP="00201A34">
            <w:pPr>
              <w:pStyle w:val="ListParagraph"/>
              <w:numPr>
                <w:ilvl w:val="0"/>
                <w:numId w:val="14"/>
              </w:numPr>
              <w:rPr>
                <w:sz w:val="20"/>
                <w:szCs w:val="20"/>
              </w:rPr>
            </w:pPr>
            <w:r w:rsidRPr="00201A34">
              <w:rPr>
                <w:sz w:val="20"/>
                <w:szCs w:val="20"/>
              </w:rPr>
              <w:t xml:space="preserve">Autoclave available </w:t>
            </w:r>
          </w:p>
          <w:p w14:paraId="7A670F8B" w14:textId="77777777" w:rsidR="00201A34" w:rsidRPr="00201A34" w:rsidRDefault="00201A34" w:rsidP="001B7794">
            <w:pPr>
              <w:jc w:val="both"/>
              <w:rPr>
                <w:sz w:val="20"/>
                <w:szCs w:val="20"/>
              </w:rPr>
            </w:pPr>
          </w:p>
        </w:tc>
      </w:tr>
      <w:tr w:rsidR="00201A34" w:rsidRPr="00201A34" w14:paraId="1CEB1FDC" w14:textId="77777777" w:rsidTr="003A5D28">
        <w:trPr>
          <w:trHeight w:val="1735"/>
        </w:trPr>
        <w:tc>
          <w:tcPr>
            <w:tcW w:w="620" w:type="dxa"/>
          </w:tcPr>
          <w:p w14:paraId="5F461FFF" w14:textId="77777777" w:rsidR="00201A34" w:rsidRPr="00201A34" w:rsidRDefault="00201A34" w:rsidP="001B7794">
            <w:pPr>
              <w:jc w:val="center"/>
              <w:rPr>
                <w:b/>
                <w:sz w:val="20"/>
                <w:szCs w:val="20"/>
              </w:rPr>
            </w:pPr>
            <w:r w:rsidRPr="00201A34">
              <w:rPr>
                <w:b/>
                <w:sz w:val="20"/>
                <w:szCs w:val="20"/>
              </w:rPr>
              <w:t>3</w:t>
            </w:r>
          </w:p>
        </w:tc>
        <w:tc>
          <w:tcPr>
            <w:tcW w:w="2315" w:type="dxa"/>
          </w:tcPr>
          <w:p w14:paraId="204655F3" w14:textId="77777777" w:rsidR="00201A34" w:rsidRPr="00201A34" w:rsidRDefault="00201A34" w:rsidP="001B7794">
            <w:pPr>
              <w:rPr>
                <w:sz w:val="20"/>
                <w:szCs w:val="20"/>
              </w:rPr>
            </w:pPr>
            <w:r w:rsidRPr="00201A34">
              <w:rPr>
                <w:sz w:val="20"/>
                <w:szCs w:val="20"/>
              </w:rPr>
              <w:t>Indigenous or exotic agents with potential for aerosol transmission; disease may have serious or lethal consequences</w:t>
            </w:r>
          </w:p>
        </w:tc>
        <w:tc>
          <w:tcPr>
            <w:tcW w:w="3252" w:type="dxa"/>
          </w:tcPr>
          <w:p w14:paraId="455C1CB9" w14:textId="77777777" w:rsidR="00201A34" w:rsidRPr="00201A34" w:rsidRDefault="00201A34" w:rsidP="001B7794">
            <w:pPr>
              <w:rPr>
                <w:sz w:val="20"/>
                <w:szCs w:val="20"/>
              </w:rPr>
            </w:pPr>
            <w:r w:rsidRPr="00201A34">
              <w:rPr>
                <w:sz w:val="20"/>
                <w:szCs w:val="20"/>
              </w:rPr>
              <w:t xml:space="preserve">BSL-2 practice plus: </w:t>
            </w:r>
          </w:p>
          <w:p w14:paraId="79C6D00D" w14:textId="77777777" w:rsidR="00201A34" w:rsidRPr="00201A34" w:rsidRDefault="00201A34" w:rsidP="00201A34">
            <w:pPr>
              <w:pStyle w:val="ListParagraph"/>
              <w:numPr>
                <w:ilvl w:val="0"/>
                <w:numId w:val="13"/>
              </w:numPr>
              <w:rPr>
                <w:sz w:val="20"/>
                <w:szCs w:val="20"/>
              </w:rPr>
            </w:pPr>
            <w:r w:rsidRPr="00201A34">
              <w:rPr>
                <w:sz w:val="20"/>
                <w:szCs w:val="20"/>
              </w:rPr>
              <w:t xml:space="preserve">Controlled access </w:t>
            </w:r>
          </w:p>
          <w:p w14:paraId="5B2883AC" w14:textId="77777777" w:rsidR="00201A34" w:rsidRPr="00201A34" w:rsidRDefault="00201A34" w:rsidP="00201A34">
            <w:pPr>
              <w:pStyle w:val="ListParagraph"/>
              <w:numPr>
                <w:ilvl w:val="0"/>
                <w:numId w:val="13"/>
              </w:numPr>
              <w:rPr>
                <w:sz w:val="20"/>
                <w:szCs w:val="20"/>
              </w:rPr>
            </w:pPr>
            <w:r w:rsidRPr="00201A34">
              <w:rPr>
                <w:sz w:val="20"/>
                <w:szCs w:val="20"/>
              </w:rPr>
              <w:t xml:space="preserve">Decontamination of all waste </w:t>
            </w:r>
          </w:p>
          <w:p w14:paraId="3C504E8D" w14:textId="77777777" w:rsidR="00201A34" w:rsidRPr="00201A34" w:rsidRDefault="00201A34" w:rsidP="00201A34">
            <w:pPr>
              <w:pStyle w:val="ListParagraph"/>
              <w:numPr>
                <w:ilvl w:val="0"/>
                <w:numId w:val="13"/>
              </w:numPr>
              <w:rPr>
                <w:sz w:val="20"/>
                <w:szCs w:val="20"/>
              </w:rPr>
            </w:pPr>
            <w:r w:rsidRPr="00201A34">
              <w:rPr>
                <w:sz w:val="20"/>
                <w:szCs w:val="20"/>
              </w:rPr>
              <w:t xml:space="preserve">Decontamination of lab clothing before laundering </w:t>
            </w:r>
          </w:p>
          <w:p w14:paraId="6FE254BB" w14:textId="77777777" w:rsidR="00201A34" w:rsidRPr="00201A34" w:rsidRDefault="00201A34" w:rsidP="00201A34">
            <w:pPr>
              <w:pStyle w:val="ListParagraph"/>
              <w:numPr>
                <w:ilvl w:val="0"/>
                <w:numId w:val="13"/>
              </w:numPr>
              <w:rPr>
                <w:sz w:val="20"/>
                <w:szCs w:val="20"/>
              </w:rPr>
            </w:pPr>
            <w:r w:rsidRPr="00201A34">
              <w:rPr>
                <w:sz w:val="20"/>
                <w:szCs w:val="20"/>
              </w:rPr>
              <w:t xml:space="preserve">Baseline serum </w:t>
            </w:r>
          </w:p>
        </w:tc>
        <w:tc>
          <w:tcPr>
            <w:tcW w:w="2920" w:type="dxa"/>
          </w:tcPr>
          <w:p w14:paraId="58D97E25" w14:textId="77777777" w:rsidR="00201A34" w:rsidRPr="00201A34" w:rsidRDefault="00201A34" w:rsidP="001B7794">
            <w:pPr>
              <w:jc w:val="both"/>
              <w:rPr>
                <w:sz w:val="20"/>
                <w:szCs w:val="20"/>
              </w:rPr>
            </w:pPr>
            <w:r w:rsidRPr="00201A34">
              <w:rPr>
                <w:sz w:val="20"/>
                <w:szCs w:val="20"/>
              </w:rPr>
              <w:t>Primary barriers = Class I or II BSCs or other physical containment devices used for all open manipulations of agents; PPE: protective lab clothing, gloves, and respiratory protection as needed</w:t>
            </w:r>
          </w:p>
        </w:tc>
        <w:tc>
          <w:tcPr>
            <w:tcW w:w="3670" w:type="dxa"/>
          </w:tcPr>
          <w:p w14:paraId="2AC94728" w14:textId="77777777" w:rsidR="00201A34" w:rsidRPr="00201A34" w:rsidRDefault="00201A34" w:rsidP="001B7794">
            <w:pPr>
              <w:rPr>
                <w:sz w:val="20"/>
                <w:szCs w:val="20"/>
              </w:rPr>
            </w:pPr>
            <w:r w:rsidRPr="00201A34">
              <w:rPr>
                <w:sz w:val="20"/>
                <w:szCs w:val="20"/>
              </w:rPr>
              <w:t xml:space="preserve">BSL-2 plus: </w:t>
            </w:r>
          </w:p>
          <w:p w14:paraId="06BB8AB9" w14:textId="77777777" w:rsidR="00201A34" w:rsidRPr="00201A34" w:rsidRDefault="00201A34" w:rsidP="00201A34">
            <w:pPr>
              <w:pStyle w:val="ListParagraph"/>
              <w:numPr>
                <w:ilvl w:val="0"/>
                <w:numId w:val="12"/>
              </w:numPr>
              <w:rPr>
                <w:sz w:val="20"/>
                <w:szCs w:val="20"/>
              </w:rPr>
            </w:pPr>
            <w:r w:rsidRPr="00201A34">
              <w:rPr>
                <w:sz w:val="20"/>
                <w:szCs w:val="20"/>
              </w:rPr>
              <w:t xml:space="preserve">Physical separation from access corridors </w:t>
            </w:r>
          </w:p>
          <w:p w14:paraId="63C58FBB" w14:textId="77777777" w:rsidR="00201A34" w:rsidRPr="00201A34" w:rsidRDefault="00201A34" w:rsidP="00201A34">
            <w:pPr>
              <w:pStyle w:val="ListParagraph"/>
              <w:numPr>
                <w:ilvl w:val="0"/>
                <w:numId w:val="12"/>
              </w:numPr>
              <w:rPr>
                <w:sz w:val="20"/>
                <w:szCs w:val="20"/>
              </w:rPr>
            </w:pPr>
            <w:r w:rsidRPr="00201A34">
              <w:rPr>
                <w:sz w:val="20"/>
                <w:szCs w:val="20"/>
              </w:rPr>
              <w:t xml:space="preserve">Self-closing, double-door access </w:t>
            </w:r>
          </w:p>
          <w:p w14:paraId="2D27DF70" w14:textId="77777777" w:rsidR="00201A34" w:rsidRPr="00201A34" w:rsidRDefault="00201A34" w:rsidP="00201A34">
            <w:pPr>
              <w:pStyle w:val="ListParagraph"/>
              <w:numPr>
                <w:ilvl w:val="0"/>
                <w:numId w:val="12"/>
              </w:numPr>
              <w:rPr>
                <w:sz w:val="20"/>
                <w:szCs w:val="20"/>
              </w:rPr>
            </w:pPr>
            <w:r w:rsidRPr="00201A34">
              <w:rPr>
                <w:sz w:val="20"/>
                <w:szCs w:val="20"/>
              </w:rPr>
              <w:t xml:space="preserve">Exhausted air not recirculated </w:t>
            </w:r>
          </w:p>
          <w:p w14:paraId="6DB391BE" w14:textId="77777777" w:rsidR="00201A34" w:rsidRPr="00201A34" w:rsidRDefault="00201A34" w:rsidP="00201A34">
            <w:pPr>
              <w:pStyle w:val="ListParagraph"/>
              <w:numPr>
                <w:ilvl w:val="0"/>
                <w:numId w:val="12"/>
              </w:numPr>
              <w:rPr>
                <w:sz w:val="20"/>
                <w:szCs w:val="20"/>
              </w:rPr>
            </w:pPr>
            <w:r w:rsidRPr="00201A34">
              <w:rPr>
                <w:sz w:val="20"/>
                <w:szCs w:val="20"/>
              </w:rPr>
              <w:t xml:space="preserve">Negative airflow into laboratory </w:t>
            </w:r>
          </w:p>
        </w:tc>
      </w:tr>
      <w:tr w:rsidR="00201A34" w:rsidRPr="00201A34" w14:paraId="1106EC80" w14:textId="77777777" w:rsidTr="003A5D28">
        <w:trPr>
          <w:trHeight w:val="1882"/>
        </w:trPr>
        <w:tc>
          <w:tcPr>
            <w:tcW w:w="620" w:type="dxa"/>
          </w:tcPr>
          <w:p w14:paraId="0331FBE4" w14:textId="77777777" w:rsidR="00201A34" w:rsidRPr="00201A34" w:rsidRDefault="00201A34" w:rsidP="001B7794">
            <w:pPr>
              <w:jc w:val="center"/>
              <w:rPr>
                <w:b/>
                <w:sz w:val="20"/>
                <w:szCs w:val="20"/>
              </w:rPr>
            </w:pPr>
            <w:r w:rsidRPr="00201A34">
              <w:rPr>
                <w:b/>
                <w:sz w:val="20"/>
                <w:szCs w:val="20"/>
              </w:rPr>
              <w:t>4</w:t>
            </w:r>
          </w:p>
        </w:tc>
        <w:tc>
          <w:tcPr>
            <w:tcW w:w="2315" w:type="dxa"/>
          </w:tcPr>
          <w:p w14:paraId="2F98F973" w14:textId="77777777" w:rsidR="00201A34" w:rsidRPr="00201A34" w:rsidRDefault="00201A34" w:rsidP="001B7794">
            <w:pPr>
              <w:pStyle w:val="NormalWeb"/>
              <w:rPr>
                <w:sz w:val="20"/>
                <w:szCs w:val="20"/>
              </w:rPr>
            </w:pPr>
            <w:r w:rsidRPr="00201A34">
              <w:rPr>
                <w:sz w:val="20"/>
                <w:szCs w:val="20"/>
              </w:rPr>
              <w:t xml:space="preserve">Dangerous/exotic agents which pose high risk of life-threatening disease, aerosol-transmitted lab infections; or related agents with unknown risk of transmission </w:t>
            </w:r>
          </w:p>
        </w:tc>
        <w:tc>
          <w:tcPr>
            <w:tcW w:w="3252" w:type="dxa"/>
          </w:tcPr>
          <w:p w14:paraId="1AA67D49" w14:textId="77777777" w:rsidR="00201A34" w:rsidRPr="00201A34" w:rsidRDefault="00201A34" w:rsidP="001B7794">
            <w:pPr>
              <w:rPr>
                <w:sz w:val="20"/>
                <w:szCs w:val="20"/>
              </w:rPr>
            </w:pPr>
            <w:r w:rsidRPr="00201A34">
              <w:rPr>
                <w:sz w:val="20"/>
                <w:szCs w:val="20"/>
              </w:rPr>
              <w:t xml:space="preserve">BSL-3 practice plus: </w:t>
            </w:r>
          </w:p>
          <w:p w14:paraId="00210F19" w14:textId="77777777" w:rsidR="00201A34" w:rsidRPr="00201A34" w:rsidRDefault="00201A34" w:rsidP="00201A34">
            <w:pPr>
              <w:pStyle w:val="ListParagraph"/>
              <w:numPr>
                <w:ilvl w:val="0"/>
                <w:numId w:val="10"/>
              </w:numPr>
              <w:rPr>
                <w:sz w:val="20"/>
                <w:szCs w:val="20"/>
              </w:rPr>
            </w:pPr>
            <w:r w:rsidRPr="00201A34">
              <w:rPr>
                <w:sz w:val="20"/>
                <w:szCs w:val="20"/>
              </w:rPr>
              <w:t xml:space="preserve">Clothing change before entering </w:t>
            </w:r>
          </w:p>
          <w:p w14:paraId="0F4CE0B1" w14:textId="77777777" w:rsidR="00201A34" w:rsidRPr="00201A34" w:rsidRDefault="00201A34" w:rsidP="00201A34">
            <w:pPr>
              <w:pStyle w:val="ListParagraph"/>
              <w:numPr>
                <w:ilvl w:val="0"/>
                <w:numId w:val="10"/>
              </w:numPr>
              <w:rPr>
                <w:sz w:val="20"/>
                <w:szCs w:val="20"/>
              </w:rPr>
            </w:pPr>
            <w:r w:rsidRPr="00201A34">
              <w:rPr>
                <w:sz w:val="20"/>
                <w:szCs w:val="20"/>
              </w:rPr>
              <w:t xml:space="preserve">Shower on exit </w:t>
            </w:r>
          </w:p>
          <w:p w14:paraId="13549908" w14:textId="77777777" w:rsidR="00201A34" w:rsidRPr="00201A34" w:rsidRDefault="00201A34" w:rsidP="00201A34">
            <w:pPr>
              <w:pStyle w:val="ListParagraph"/>
              <w:numPr>
                <w:ilvl w:val="0"/>
                <w:numId w:val="10"/>
              </w:numPr>
              <w:rPr>
                <w:sz w:val="20"/>
                <w:szCs w:val="20"/>
              </w:rPr>
            </w:pPr>
            <w:r w:rsidRPr="00201A34">
              <w:rPr>
                <w:sz w:val="20"/>
                <w:szCs w:val="20"/>
              </w:rPr>
              <w:t xml:space="preserve">All material decontaminated on exit from facility </w:t>
            </w:r>
          </w:p>
        </w:tc>
        <w:tc>
          <w:tcPr>
            <w:tcW w:w="2920" w:type="dxa"/>
          </w:tcPr>
          <w:p w14:paraId="2F7F88A0" w14:textId="77777777" w:rsidR="00201A34" w:rsidRPr="00201A34" w:rsidRDefault="00201A34" w:rsidP="001B7794">
            <w:pPr>
              <w:jc w:val="both"/>
              <w:rPr>
                <w:sz w:val="20"/>
                <w:szCs w:val="20"/>
              </w:rPr>
            </w:pPr>
            <w:r w:rsidRPr="00201A34">
              <w:rPr>
                <w:sz w:val="20"/>
                <w:szCs w:val="20"/>
              </w:rPr>
              <w:t>Primary barriers = All procedures conducted in Class III BSCs or Class I or II BSCs in combination with full-body, air-supplied, positive pressure personnel suit</w:t>
            </w:r>
          </w:p>
        </w:tc>
        <w:tc>
          <w:tcPr>
            <w:tcW w:w="3670" w:type="dxa"/>
          </w:tcPr>
          <w:p w14:paraId="4AA9416A" w14:textId="77777777" w:rsidR="00201A34" w:rsidRPr="00201A34" w:rsidRDefault="00201A34" w:rsidP="001B7794">
            <w:pPr>
              <w:rPr>
                <w:sz w:val="20"/>
                <w:szCs w:val="20"/>
              </w:rPr>
            </w:pPr>
            <w:r w:rsidRPr="00201A34">
              <w:rPr>
                <w:sz w:val="20"/>
                <w:szCs w:val="20"/>
              </w:rPr>
              <w:t xml:space="preserve">BSL-3 plus: </w:t>
            </w:r>
          </w:p>
          <w:p w14:paraId="5A3F6303" w14:textId="77777777" w:rsidR="00201A34" w:rsidRPr="00201A34" w:rsidRDefault="00201A34" w:rsidP="00201A34">
            <w:pPr>
              <w:pStyle w:val="ListParagraph"/>
              <w:numPr>
                <w:ilvl w:val="0"/>
                <w:numId w:val="11"/>
              </w:numPr>
              <w:rPr>
                <w:sz w:val="20"/>
                <w:szCs w:val="20"/>
              </w:rPr>
            </w:pPr>
            <w:r w:rsidRPr="00201A34">
              <w:rPr>
                <w:sz w:val="20"/>
                <w:szCs w:val="20"/>
              </w:rPr>
              <w:t xml:space="preserve">Separate building or isolated zone </w:t>
            </w:r>
          </w:p>
          <w:p w14:paraId="4CC64C52" w14:textId="77777777" w:rsidR="00201A34" w:rsidRPr="00201A34" w:rsidRDefault="00201A34" w:rsidP="00201A34">
            <w:pPr>
              <w:pStyle w:val="ListParagraph"/>
              <w:numPr>
                <w:ilvl w:val="0"/>
                <w:numId w:val="11"/>
              </w:numPr>
              <w:rPr>
                <w:sz w:val="20"/>
                <w:szCs w:val="20"/>
              </w:rPr>
            </w:pPr>
            <w:r w:rsidRPr="00201A34">
              <w:rPr>
                <w:sz w:val="20"/>
                <w:szCs w:val="20"/>
              </w:rPr>
              <w:t xml:space="preserve">Dedicated supply and exhaust, vacuum, and </w:t>
            </w:r>
            <w:proofErr w:type="spellStart"/>
            <w:r w:rsidRPr="00201A34">
              <w:rPr>
                <w:sz w:val="20"/>
                <w:szCs w:val="20"/>
              </w:rPr>
              <w:t>decon</w:t>
            </w:r>
            <w:proofErr w:type="spellEnd"/>
            <w:r w:rsidRPr="00201A34">
              <w:rPr>
                <w:sz w:val="20"/>
                <w:szCs w:val="20"/>
              </w:rPr>
              <w:t xml:space="preserve"> systems </w:t>
            </w:r>
          </w:p>
          <w:p w14:paraId="6E6AC4A5" w14:textId="77777777" w:rsidR="00201A34" w:rsidRPr="00201A34" w:rsidRDefault="00201A34" w:rsidP="00201A34">
            <w:pPr>
              <w:pStyle w:val="ListParagraph"/>
              <w:numPr>
                <w:ilvl w:val="0"/>
                <w:numId w:val="11"/>
              </w:numPr>
              <w:rPr>
                <w:sz w:val="20"/>
                <w:szCs w:val="20"/>
              </w:rPr>
            </w:pPr>
            <w:r w:rsidRPr="00201A34">
              <w:rPr>
                <w:sz w:val="20"/>
                <w:szCs w:val="20"/>
              </w:rPr>
              <w:t xml:space="preserve">Other requirements outlined in the BMBL text </w:t>
            </w:r>
          </w:p>
        </w:tc>
      </w:tr>
    </w:tbl>
    <w:p w14:paraId="51AB9608" w14:textId="77777777" w:rsidR="00201A34" w:rsidRPr="00201A34" w:rsidRDefault="00201A34" w:rsidP="00201A34">
      <w:pPr>
        <w:jc w:val="both"/>
        <w:rPr>
          <w:sz w:val="20"/>
          <w:szCs w:val="20"/>
        </w:rPr>
      </w:pPr>
      <w:r w:rsidRPr="00201A34">
        <w:rPr>
          <w:sz w:val="20"/>
          <w:szCs w:val="20"/>
        </w:rPr>
        <w:t>*</w:t>
      </w:r>
      <w:r w:rsidRPr="00201A34">
        <w:rPr>
          <w:i/>
          <w:sz w:val="20"/>
          <w:szCs w:val="20"/>
        </w:rPr>
        <w:t xml:space="preserve"> Biosafety in Microbiological and Biomedical Laboratories (BMBL)</w:t>
      </w:r>
    </w:p>
    <w:p w14:paraId="3EA79F33" w14:textId="77777777" w:rsidR="00201A34" w:rsidRPr="00201A34" w:rsidRDefault="00201A34" w:rsidP="00201A34">
      <w:pPr>
        <w:jc w:val="both"/>
        <w:rPr>
          <w:sz w:val="20"/>
          <w:szCs w:val="20"/>
        </w:rPr>
      </w:pPr>
    </w:p>
    <w:p w14:paraId="3F934FC1" w14:textId="77777777" w:rsidR="00201A34" w:rsidRPr="00201A34" w:rsidRDefault="00201A34" w:rsidP="00201A34">
      <w:pPr>
        <w:jc w:val="both"/>
        <w:rPr>
          <w:sz w:val="20"/>
          <w:szCs w:val="20"/>
        </w:rPr>
      </w:pPr>
    </w:p>
    <w:p w14:paraId="11676BFE" w14:textId="77777777" w:rsidR="00201A34" w:rsidRPr="00201A34" w:rsidRDefault="00201A34" w:rsidP="00201A34">
      <w:pPr>
        <w:jc w:val="both"/>
        <w:rPr>
          <w:sz w:val="20"/>
          <w:szCs w:val="20"/>
        </w:rPr>
      </w:pPr>
    </w:p>
    <w:p w14:paraId="47A6B0B0" w14:textId="77777777" w:rsidR="00201A34" w:rsidRPr="00201A34" w:rsidRDefault="00201A34" w:rsidP="00201A34">
      <w:pPr>
        <w:jc w:val="both"/>
        <w:rPr>
          <w:sz w:val="20"/>
          <w:szCs w:val="20"/>
        </w:rPr>
      </w:pPr>
    </w:p>
    <w:p w14:paraId="60D5195E" w14:textId="77777777" w:rsidR="00201A34" w:rsidRPr="00201A34" w:rsidRDefault="00201A34" w:rsidP="00201A34">
      <w:pPr>
        <w:jc w:val="both"/>
        <w:rPr>
          <w:sz w:val="20"/>
          <w:szCs w:val="20"/>
        </w:rPr>
      </w:pPr>
    </w:p>
    <w:p w14:paraId="6A3B0549" w14:textId="77777777" w:rsidR="00201A34" w:rsidRPr="00201A34" w:rsidRDefault="00201A34" w:rsidP="00201A34">
      <w:pPr>
        <w:jc w:val="both"/>
        <w:rPr>
          <w:sz w:val="20"/>
          <w:szCs w:val="20"/>
        </w:rPr>
      </w:pPr>
    </w:p>
    <w:p w14:paraId="7546AF10" w14:textId="77777777" w:rsidR="00201A34" w:rsidRPr="00201A34" w:rsidRDefault="00201A34" w:rsidP="00201A34">
      <w:pPr>
        <w:jc w:val="center"/>
        <w:rPr>
          <w:b/>
          <w:sz w:val="20"/>
          <w:szCs w:val="20"/>
        </w:rPr>
      </w:pPr>
      <w:r w:rsidRPr="00201A34">
        <w:rPr>
          <w:b/>
          <w:sz w:val="20"/>
          <w:szCs w:val="20"/>
        </w:rPr>
        <w:t>Animal Biosafety Levels (ABSL)</w:t>
      </w:r>
    </w:p>
    <w:p w14:paraId="33B6E815" w14:textId="77777777" w:rsidR="00201A34" w:rsidRPr="00201A34" w:rsidRDefault="00201A34" w:rsidP="00201A34">
      <w:pPr>
        <w:jc w:val="center"/>
        <w:rPr>
          <w:b/>
          <w:sz w:val="20"/>
          <w:szCs w:val="20"/>
        </w:rPr>
      </w:pPr>
    </w:p>
    <w:tbl>
      <w:tblPr>
        <w:tblStyle w:val="TableGrid"/>
        <w:tblW w:w="12693" w:type="dxa"/>
        <w:tblLook w:val="04A0" w:firstRow="1" w:lastRow="0" w:firstColumn="1" w:lastColumn="0" w:noHBand="0" w:noVBand="1"/>
      </w:tblPr>
      <w:tblGrid>
        <w:gridCol w:w="740"/>
        <w:gridCol w:w="1765"/>
        <w:gridCol w:w="3300"/>
        <w:gridCol w:w="3006"/>
        <w:gridCol w:w="3882"/>
      </w:tblGrid>
      <w:tr w:rsidR="003A5D28" w:rsidRPr="00201A34" w14:paraId="122D39A3" w14:textId="77777777" w:rsidTr="003A5D28">
        <w:trPr>
          <w:trHeight w:val="458"/>
        </w:trPr>
        <w:tc>
          <w:tcPr>
            <w:tcW w:w="671" w:type="dxa"/>
            <w:shd w:val="clear" w:color="auto" w:fill="D9D9D9" w:themeFill="background1" w:themeFillShade="D9"/>
            <w:vAlign w:val="center"/>
          </w:tcPr>
          <w:p w14:paraId="0AF23D6E" w14:textId="77777777" w:rsidR="00201A34" w:rsidRPr="00201A34" w:rsidRDefault="00201A34" w:rsidP="001B7794">
            <w:pPr>
              <w:jc w:val="center"/>
              <w:rPr>
                <w:b/>
                <w:sz w:val="20"/>
                <w:szCs w:val="20"/>
              </w:rPr>
            </w:pPr>
            <w:r w:rsidRPr="00201A34">
              <w:rPr>
                <w:b/>
                <w:sz w:val="20"/>
                <w:szCs w:val="20"/>
              </w:rPr>
              <w:t>ABSL</w:t>
            </w:r>
          </w:p>
        </w:tc>
        <w:tc>
          <w:tcPr>
            <w:tcW w:w="1772" w:type="dxa"/>
            <w:shd w:val="clear" w:color="auto" w:fill="D9D9D9" w:themeFill="background1" w:themeFillShade="D9"/>
            <w:vAlign w:val="center"/>
          </w:tcPr>
          <w:p w14:paraId="0A2B6999" w14:textId="77777777" w:rsidR="00201A34" w:rsidRPr="00201A34" w:rsidRDefault="00201A34" w:rsidP="001B7794">
            <w:pPr>
              <w:jc w:val="center"/>
              <w:rPr>
                <w:b/>
                <w:sz w:val="20"/>
                <w:szCs w:val="20"/>
              </w:rPr>
            </w:pPr>
            <w:r w:rsidRPr="00201A34">
              <w:rPr>
                <w:b/>
                <w:sz w:val="20"/>
                <w:szCs w:val="20"/>
              </w:rPr>
              <w:t>Agents</w:t>
            </w:r>
          </w:p>
        </w:tc>
        <w:tc>
          <w:tcPr>
            <w:tcW w:w="3314" w:type="dxa"/>
            <w:shd w:val="clear" w:color="auto" w:fill="D9D9D9" w:themeFill="background1" w:themeFillShade="D9"/>
            <w:vAlign w:val="center"/>
          </w:tcPr>
          <w:p w14:paraId="3E7ED4BE" w14:textId="77777777" w:rsidR="00201A34" w:rsidRPr="00201A34" w:rsidRDefault="00201A34" w:rsidP="001B7794">
            <w:pPr>
              <w:jc w:val="center"/>
              <w:rPr>
                <w:b/>
                <w:sz w:val="20"/>
                <w:szCs w:val="20"/>
              </w:rPr>
            </w:pPr>
            <w:r w:rsidRPr="00201A34">
              <w:rPr>
                <w:b/>
                <w:sz w:val="20"/>
                <w:szCs w:val="20"/>
              </w:rPr>
              <w:t>Practices</w:t>
            </w:r>
          </w:p>
        </w:tc>
        <w:tc>
          <w:tcPr>
            <w:tcW w:w="3031" w:type="dxa"/>
            <w:shd w:val="clear" w:color="auto" w:fill="D9D9D9" w:themeFill="background1" w:themeFillShade="D9"/>
            <w:vAlign w:val="center"/>
          </w:tcPr>
          <w:p w14:paraId="22B465C6" w14:textId="77777777" w:rsidR="00201A34" w:rsidRPr="00201A34" w:rsidRDefault="00201A34" w:rsidP="001B7794">
            <w:pPr>
              <w:jc w:val="center"/>
              <w:rPr>
                <w:b/>
                <w:sz w:val="20"/>
                <w:szCs w:val="20"/>
              </w:rPr>
            </w:pPr>
            <w:r w:rsidRPr="00201A34">
              <w:rPr>
                <w:rStyle w:val="Strong"/>
                <w:sz w:val="20"/>
                <w:szCs w:val="20"/>
              </w:rPr>
              <w:t>Safety Equipment (Primary Barriers)</w:t>
            </w:r>
          </w:p>
        </w:tc>
        <w:tc>
          <w:tcPr>
            <w:tcW w:w="3905" w:type="dxa"/>
            <w:shd w:val="clear" w:color="auto" w:fill="D9D9D9" w:themeFill="background1" w:themeFillShade="D9"/>
            <w:vAlign w:val="center"/>
          </w:tcPr>
          <w:p w14:paraId="7DB13438" w14:textId="77777777" w:rsidR="00201A34" w:rsidRPr="00201A34" w:rsidRDefault="00201A34" w:rsidP="001B7794">
            <w:pPr>
              <w:jc w:val="center"/>
              <w:rPr>
                <w:b/>
                <w:sz w:val="20"/>
                <w:szCs w:val="20"/>
              </w:rPr>
            </w:pPr>
            <w:r w:rsidRPr="00201A34">
              <w:rPr>
                <w:rStyle w:val="Strong"/>
                <w:sz w:val="20"/>
                <w:szCs w:val="20"/>
              </w:rPr>
              <w:t>Facilities (Secondary Barriers)</w:t>
            </w:r>
          </w:p>
        </w:tc>
      </w:tr>
      <w:tr w:rsidR="00201A34" w:rsidRPr="00201A34" w14:paraId="3DEBBEF1" w14:textId="77777777" w:rsidTr="003A5D28">
        <w:trPr>
          <w:trHeight w:val="961"/>
        </w:trPr>
        <w:tc>
          <w:tcPr>
            <w:tcW w:w="671" w:type="dxa"/>
          </w:tcPr>
          <w:p w14:paraId="6C08EE44" w14:textId="77777777" w:rsidR="00201A34" w:rsidRPr="00201A34" w:rsidRDefault="00201A34" w:rsidP="001B7794">
            <w:pPr>
              <w:jc w:val="center"/>
              <w:rPr>
                <w:b/>
                <w:sz w:val="20"/>
                <w:szCs w:val="20"/>
              </w:rPr>
            </w:pPr>
            <w:r w:rsidRPr="00201A34">
              <w:rPr>
                <w:b/>
                <w:sz w:val="20"/>
                <w:szCs w:val="20"/>
              </w:rPr>
              <w:t>1</w:t>
            </w:r>
          </w:p>
        </w:tc>
        <w:tc>
          <w:tcPr>
            <w:tcW w:w="1772" w:type="dxa"/>
          </w:tcPr>
          <w:p w14:paraId="2DA98E8E" w14:textId="77777777" w:rsidR="00201A34" w:rsidRPr="00201A34" w:rsidRDefault="00201A34" w:rsidP="001B7794">
            <w:pPr>
              <w:pStyle w:val="NormalWeb"/>
              <w:rPr>
                <w:sz w:val="20"/>
                <w:szCs w:val="20"/>
              </w:rPr>
            </w:pPr>
            <w:r w:rsidRPr="00201A34">
              <w:rPr>
                <w:sz w:val="20"/>
                <w:szCs w:val="20"/>
              </w:rPr>
              <w:t xml:space="preserve">Not known to cause human infection </w:t>
            </w:r>
          </w:p>
        </w:tc>
        <w:tc>
          <w:tcPr>
            <w:tcW w:w="3314" w:type="dxa"/>
          </w:tcPr>
          <w:p w14:paraId="5CCEAE22" w14:textId="77777777" w:rsidR="00201A34" w:rsidRPr="00201A34" w:rsidRDefault="00201A34" w:rsidP="001B7794">
            <w:pPr>
              <w:rPr>
                <w:sz w:val="20"/>
                <w:szCs w:val="20"/>
              </w:rPr>
            </w:pPr>
            <w:r w:rsidRPr="00201A34">
              <w:rPr>
                <w:sz w:val="20"/>
                <w:szCs w:val="20"/>
              </w:rPr>
              <w:t>Standard animal care and management practices, including appropriate medical surveillance programs</w:t>
            </w:r>
          </w:p>
        </w:tc>
        <w:tc>
          <w:tcPr>
            <w:tcW w:w="3031" w:type="dxa"/>
          </w:tcPr>
          <w:p w14:paraId="7FFB324D" w14:textId="77777777" w:rsidR="00201A34" w:rsidRPr="00201A34" w:rsidRDefault="00201A34" w:rsidP="001B7794">
            <w:pPr>
              <w:jc w:val="both"/>
              <w:rPr>
                <w:sz w:val="20"/>
                <w:szCs w:val="20"/>
              </w:rPr>
            </w:pPr>
            <w:r w:rsidRPr="00201A34">
              <w:rPr>
                <w:sz w:val="20"/>
                <w:szCs w:val="20"/>
              </w:rPr>
              <w:t>As required for normal care of each species.</w:t>
            </w:r>
          </w:p>
        </w:tc>
        <w:tc>
          <w:tcPr>
            <w:tcW w:w="3905" w:type="dxa"/>
          </w:tcPr>
          <w:p w14:paraId="62C5C003" w14:textId="77777777" w:rsidR="00201A34" w:rsidRPr="00201A34" w:rsidRDefault="00201A34" w:rsidP="001B7794">
            <w:pPr>
              <w:rPr>
                <w:sz w:val="20"/>
                <w:szCs w:val="20"/>
              </w:rPr>
            </w:pPr>
            <w:r w:rsidRPr="00201A34">
              <w:rPr>
                <w:sz w:val="20"/>
                <w:szCs w:val="20"/>
              </w:rPr>
              <w:t xml:space="preserve">Standard animal facility </w:t>
            </w:r>
          </w:p>
          <w:p w14:paraId="57641FA9" w14:textId="77777777" w:rsidR="00201A34" w:rsidRPr="00201A34" w:rsidRDefault="00201A34" w:rsidP="00201A34">
            <w:pPr>
              <w:pStyle w:val="ListParagraph"/>
              <w:numPr>
                <w:ilvl w:val="0"/>
                <w:numId w:val="9"/>
              </w:numPr>
              <w:rPr>
                <w:sz w:val="20"/>
                <w:szCs w:val="20"/>
              </w:rPr>
            </w:pPr>
            <w:r w:rsidRPr="00201A34">
              <w:rPr>
                <w:sz w:val="20"/>
                <w:szCs w:val="20"/>
              </w:rPr>
              <w:t xml:space="preserve">No recirculation of exhaust air </w:t>
            </w:r>
          </w:p>
          <w:p w14:paraId="371F77CD" w14:textId="77777777" w:rsidR="00201A34" w:rsidRPr="00201A34" w:rsidRDefault="00201A34" w:rsidP="00201A34">
            <w:pPr>
              <w:pStyle w:val="ListParagraph"/>
              <w:numPr>
                <w:ilvl w:val="0"/>
                <w:numId w:val="9"/>
              </w:numPr>
              <w:rPr>
                <w:sz w:val="20"/>
                <w:szCs w:val="20"/>
              </w:rPr>
            </w:pPr>
            <w:r w:rsidRPr="00201A34">
              <w:rPr>
                <w:sz w:val="20"/>
                <w:szCs w:val="20"/>
              </w:rPr>
              <w:t xml:space="preserve">Directional air flow recommended </w:t>
            </w:r>
          </w:p>
          <w:p w14:paraId="4D43D268" w14:textId="77777777" w:rsidR="00201A34" w:rsidRPr="00201A34" w:rsidRDefault="00201A34" w:rsidP="00201A34">
            <w:pPr>
              <w:pStyle w:val="ListParagraph"/>
              <w:numPr>
                <w:ilvl w:val="0"/>
                <w:numId w:val="9"/>
              </w:numPr>
              <w:rPr>
                <w:sz w:val="20"/>
                <w:szCs w:val="20"/>
              </w:rPr>
            </w:pPr>
            <w:r w:rsidRPr="00201A34">
              <w:rPr>
                <w:sz w:val="20"/>
                <w:szCs w:val="20"/>
              </w:rPr>
              <w:t xml:space="preserve">Hand washing sink recommended </w:t>
            </w:r>
          </w:p>
        </w:tc>
      </w:tr>
      <w:tr w:rsidR="00201A34" w:rsidRPr="00201A34" w14:paraId="1952039F" w14:textId="77777777" w:rsidTr="003A5D28">
        <w:trPr>
          <w:trHeight w:val="1903"/>
        </w:trPr>
        <w:tc>
          <w:tcPr>
            <w:tcW w:w="671" w:type="dxa"/>
          </w:tcPr>
          <w:p w14:paraId="1808F141" w14:textId="77777777" w:rsidR="00201A34" w:rsidRPr="00201A34" w:rsidRDefault="00201A34" w:rsidP="001B7794">
            <w:pPr>
              <w:jc w:val="center"/>
              <w:rPr>
                <w:b/>
                <w:sz w:val="20"/>
                <w:szCs w:val="20"/>
              </w:rPr>
            </w:pPr>
            <w:r w:rsidRPr="00201A34">
              <w:rPr>
                <w:b/>
                <w:sz w:val="20"/>
                <w:szCs w:val="20"/>
              </w:rPr>
              <w:t>2</w:t>
            </w:r>
          </w:p>
        </w:tc>
        <w:tc>
          <w:tcPr>
            <w:tcW w:w="1772" w:type="dxa"/>
          </w:tcPr>
          <w:p w14:paraId="2A1C0BF4" w14:textId="77777777" w:rsidR="00201A34" w:rsidRPr="00201A34" w:rsidRDefault="00201A34" w:rsidP="001B7794">
            <w:pPr>
              <w:pStyle w:val="NormalWeb"/>
              <w:rPr>
                <w:sz w:val="20"/>
                <w:szCs w:val="20"/>
              </w:rPr>
            </w:pPr>
            <w:r w:rsidRPr="00201A34">
              <w:rPr>
                <w:sz w:val="20"/>
                <w:szCs w:val="20"/>
              </w:rPr>
              <w:t xml:space="preserve">Of moderate risk that cause human disease by ingestion or  percutaneous or  mucosal exposure </w:t>
            </w:r>
          </w:p>
        </w:tc>
        <w:tc>
          <w:tcPr>
            <w:tcW w:w="3314" w:type="dxa"/>
          </w:tcPr>
          <w:p w14:paraId="1103521B" w14:textId="77777777" w:rsidR="00201A34" w:rsidRPr="00201A34" w:rsidRDefault="00201A34" w:rsidP="001B7794">
            <w:pPr>
              <w:rPr>
                <w:sz w:val="20"/>
                <w:szCs w:val="20"/>
              </w:rPr>
            </w:pPr>
            <w:r w:rsidRPr="00201A34">
              <w:rPr>
                <w:sz w:val="20"/>
                <w:szCs w:val="20"/>
              </w:rPr>
              <w:t xml:space="preserve">ABSL-1 practices plus: </w:t>
            </w:r>
          </w:p>
          <w:p w14:paraId="47718DB4" w14:textId="77777777" w:rsidR="00201A34" w:rsidRPr="00201A34" w:rsidRDefault="00201A34" w:rsidP="00201A34">
            <w:pPr>
              <w:pStyle w:val="ListParagraph"/>
              <w:numPr>
                <w:ilvl w:val="0"/>
                <w:numId w:val="3"/>
              </w:numPr>
              <w:rPr>
                <w:sz w:val="20"/>
                <w:szCs w:val="20"/>
              </w:rPr>
            </w:pPr>
            <w:r w:rsidRPr="00201A34">
              <w:rPr>
                <w:sz w:val="20"/>
                <w:szCs w:val="20"/>
              </w:rPr>
              <w:t xml:space="preserve">Limited access </w:t>
            </w:r>
          </w:p>
          <w:p w14:paraId="6A561F8F" w14:textId="77777777" w:rsidR="00201A34" w:rsidRPr="00201A34" w:rsidRDefault="00201A34" w:rsidP="00201A34">
            <w:pPr>
              <w:pStyle w:val="ListParagraph"/>
              <w:numPr>
                <w:ilvl w:val="0"/>
                <w:numId w:val="3"/>
              </w:numPr>
              <w:rPr>
                <w:sz w:val="20"/>
                <w:szCs w:val="20"/>
              </w:rPr>
            </w:pPr>
            <w:r w:rsidRPr="00201A34">
              <w:rPr>
                <w:sz w:val="20"/>
                <w:szCs w:val="20"/>
              </w:rPr>
              <w:t xml:space="preserve">Biohazard warning signs </w:t>
            </w:r>
          </w:p>
          <w:p w14:paraId="0505A3BE" w14:textId="77777777" w:rsidR="00201A34" w:rsidRPr="00201A34" w:rsidRDefault="00201A34" w:rsidP="00201A34">
            <w:pPr>
              <w:pStyle w:val="ListParagraph"/>
              <w:numPr>
                <w:ilvl w:val="0"/>
                <w:numId w:val="3"/>
              </w:numPr>
              <w:rPr>
                <w:sz w:val="20"/>
                <w:szCs w:val="20"/>
              </w:rPr>
            </w:pPr>
            <w:r w:rsidRPr="00201A34">
              <w:rPr>
                <w:sz w:val="20"/>
                <w:szCs w:val="20"/>
              </w:rPr>
              <w:t xml:space="preserve">Sharps precautions </w:t>
            </w:r>
          </w:p>
          <w:p w14:paraId="44676DFD" w14:textId="77777777" w:rsidR="00201A34" w:rsidRPr="00201A34" w:rsidRDefault="00201A34" w:rsidP="00201A34">
            <w:pPr>
              <w:pStyle w:val="ListParagraph"/>
              <w:numPr>
                <w:ilvl w:val="0"/>
                <w:numId w:val="3"/>
              </w:numPr>
              <w:rPr>
                <w:sz w:val="20"/>
                <w:szCs w:val="20"/>
              </w:rPr>
            </w:pPr>
            <w:r w:rsidRPr="00201A34">
              <w:rPr>
                <w:sz w:val="20"/>
                <w:szCs w:val="20"/>
              </w:rPr>
              <w:t xml:space="preserve">Biosafety manual </w:t>
            </w:r>
          </w:p>
          <w:p w14:paraId="4EF36511" w14:textId="77777777" w:rsidR="00201A34" w:rsidRPr="00201A34" w:rsidRDefault="00201A34" w:rsidP="00201A34">
            <w:pPr>
              <w:pStyle w:val="ListParagraph"/>
              <w:numPr>
                <w:ilvl w:val="0"/>
                <w:numId w:val="3"/>
              </w:numPr>
              <w:rPr>
                <w:sz w:val="20"/>
                <w:szCs w:val="20"/>
              </w:rPr>
            </w:pPr>
            <w:r w:rsidRPr="00201A34">
              <w:rPr>
                <w:sz w:val="20"/>
                <w:szCs w:val="20"/>
              </w:rPr>
              <w:t xml:space="preserve">Decontamination of all infectious wastes and of animal cages prior to washing </w:t>
            </w:r>
          </w:p>
        </w:tc>
        <w:tc>
          <w:tcPr>
            <w:tcW w:w="3031" w:type="dxa"/>
          </w:tcPr>
          <w:p w14:paraId="6A791510" w14:textId="77777777" w:rsidR="00201A34" w:rsidRPr="00201A34" w:rsidRDefault="00201A34" w:rsidP="001B7794">
            <w:pPr>
              <w:jc w:val="both"/>
              <w:rPr>
                <w:sz w:val="20"/>
                <w:szCs w:val="20"/>
              </w:rPr>
            </w:pPr>
            <w:r w:rsidRPr="00201A34">
              <w:rPr>
                <w:sz w:val="20"/>
                <w:szCs w:val="20"/>
              </w:rPr>
              <w:t>ABSL-1 equipment plus primary barriers: containment equipment appropriate for animal species; PPES: laboratory coats, gloves, face and respiratory protection as needed.</w:t>
            </w:r>
          </w:p>
        </w:tc>
        <w:tc>
          <w:tcPr>
            <w:tcW w:w="3905" w:type="dxa"/>
          </w:tcPr>
          <w:p w14:paraId="422A097D" w14:textId="77777777" w:rsidR="00201A34" w:rsidRPr="00201A34" w:rsidRDefault="00201A34" w:rsidP="001B7794">
            <w:pPr>
              <w:rPr>
                <w:sz w:val="20"/>
                <w:szCs w:val="20"/>
              </w:rPr>
            </w:pPr>
            <w:r w:rsidRPr="00201A34">
              <w:rPr>
                <w:sz w:val="20"/>
                <w:szCs w:val="20"/>
              </w:rPr>
              <w:t xml:space="preserve">ABSL-1 facility plus: </w:t>
            </w:r>
          </w:p>
          <w:p w14:paraId="61BAD1DB" w14:textId="77777777" w:rsidR="00201A34" w:rsidRPr="00201A34" w:rsidRDefault="00201A34" w:rsidP="00201A34">
            <w:pPr>
              <w:pStyle w:val="ListParagraph"/>
              <w:numPr>
                <w:ilvl w:val="0"/>
                <w:numId w:val="8"/>
              </w:numPr>
              <w:rPr>
                <w:sz w:val="20"/>
                <w:szCs w:val="20"/>
              </w:rPr>
            </w:pPr>
            <w:r w:rsidRPr="00201A34">
              <w:rPr>
                <w:sz w:val="20"/>
                <w:szCs w:val="20"/>
              </w:rPr>
              <w:t xml:space="preserve">Autoclave available </w:t>
            </w:r>
          </w:p>
          <w:p w14:paraId="5711A968" w14:textId="77777777" w:rsidR="00201A34" w:rsidRPr="00201A34" w:rsidRDefault="00201A34" w:rsidP="00201A34">
            <w:pPr>
              <w:pStyle w:val="ListParagraph"/>
              <w:numPr>
                <w:ilvl w:val="0"/>
                <w:numId w:val="8"/>
              </w:numPr>
              <w:rPr>
                <w:sz w:val="20"/>
                <w:szCs w:val="20"/>
              </w:rPr>
            </w:pPr>
            <w:r w:rsidRPr="00201A34">
              <w:rPr>
                <w:sz w:val="20"/>
                <w:szCs w:val="20"/>
              </w:rPr>
              <w:t xml:space="preserve">Hand washing sink available in the animal room. </w:t>
            </w:r>
          </w:p>
          <w:p w14:paraId="5B9CD55E" w14:textId="77777777" w:rsidR="00201A34" w:rsidRPr="00201A34" w:rsidRDefault="00201A34" w:rsidP="00201A34">
            <w:pPr>
              <w:pStyle w:val="ListParagraph"/>
              <w:numPr>
                <w:ilvl w:val="0"/>
                <w:numId w:val="8"/>
              </w:numPr>
              <w:rPr>
                <w:sz w:val="20"/>
                <w:szCs w:val="20"/>
              </w:rPr>
            </w:pPr>
            <w:r w:rsidRPr="00201A34">
              <w:rPr>
                <w:sz w:val="20"/>
                <w:szCs w:val="20"/>
              </w:rPr>
              <w:t xml:space="preserve">Mechanical cage washer used </w:t>
            </w:r>
          </w:p>
          <w:p w14:paraId="2AB26824" w14:textId="77777777" w:rsidR="00201A34" w:rsidRPr="00201A34" w:rsidRDefault="00201A34" w:rsidP="001B7794">
            <w:pPr>
              <w:rPr>
                <w:sz w:val="20"/>
                <w:szCs w:val="20"/>
              </w:rPr>
            </w:pPr>
          </w:p>
        </w:tc>
      </w:tr>
      <w:tr w:rsidR="00201A34" w:rsidRPr="00201A34" w14:paraId="60006531" w14:textId="77777777" w:rsidTr="003A5D28">
        <w:trPr>
          <w:trHeight w:val="1887"/>
        </w:trPr>
        <w:tc>
          <w:tcPr>
            <w:tcW w:w="671" w:type="dxa"/>
          </w:tcPr>
          <w:p w14:paraId="7A61BCBB" w14:textId="77777777" w:rsidR="00201A34" w:rsidRPr="00201A34" w:rsidRDefault="00201A34" w:rsidP="001B7794">
            <w:pPr>
              <w:jc w:val="center"/>
              <w:rPr>
                <w:b/>
                <w:sz w:val="20"/>
                <w:szCs w:val="20"/>
              </w:rPr>
            </w:pPr>
            <w:r w:rsidRPr="00201A34">
              <w:rPr>
                <w:b/>
                <w:sz w:val="20"/>
                <w:szCs w:val="20"/>
              </w:rPr>
              <w:t>3</w:t>
            </w:r>
          </w:p>
        </w:tc>
        <w:tc>
          <w:tcPr>
            <w:tcW w:w="1772" w:type="dxa"/>
          </w:tcPr>
          <w:p w14:paraId="12924733" w14:textId="77777777" w:rsidR="00201A34" w:rsidRPr="00201A34" w:rsidRDefault="00201A34" w:rsidP="001B7794">
            <w:pPr>
              <w:rPr>
                <w:sz w:val="20"/>
                <w:szCs w:val="20"/>
              </w:rPr>
            </w:pPr>
            <w:r w:rsidRPr="00201A34">
              <w:rPr>
                <w:sz w:val="20"/>
                <w:szCs w:val="20"/>
              </w:rPr>
              <w:t>Cause serious and potentially lethal infections and have known potential for aerosol transmission</w:t>
            </w:r>
          </w:p>
        </w:tc>
        <w:tc>
          <w:tcPr>
            <w:tcW w:w="3314" w:type="dxa"/>
          </w:tcPr>
          <w:p w14:paraId="10C22D59" w14:textId="77777777" w:rsidR="00201A34" w:rsidRPr="00201A34" w:rsidRDefault="00201A34" w:rsidP="001B7794">
            <w:pPr>
              <w:rPr>
                <w:sz w:val="20"/>
                <w:szCs w:val="20"/>
              </w:rPr>
            </w:pPr>
            <w:r w:rsidRPr="00201A34">
              <w:rPr>
                <w:sz w:val="20"/>
                <w:szCs w:val="20"/>
              </w:rPr>
              <w:t xml:space="preserve">ABSL-2 practices plus: </w:t>
            </w:r>
          </w:p>
          <w:p w14:paraId="04525D31" w14:textId="77777777" w:rsidR="00201A34" w:rsidRPr="00201A34" w:rsidRDefault="00201A34" w:rsidP="00201A34">
            <w:pPr>
              <w:pStyle w:val="ListParagraph"/>
              <w:numPr>
                <w:ilvl w:val="0"/>
                <w:numId w:val="4"/>
              </w:numPr>
              <w:rPr>
                <w:sz w:val="20"/>
                <w:szCs w:val="20"/>
              </w:rPr>
            </w:pPr>
            <w:r w:rsidRPr="00201A34">
              <w:rPr>
                <w:sz w:val="20"/>
                <w:szCs w:val="20"/>
              </w:rPr>
              <w:t xml:space="preserve">Controlled access </w:t>
            </w:r>
          </w:p>
          <w:p w14:paraId="66CDDA92" w14:textId="77777777" w:rsidR="00201A34" w:rsidRPr="00201A34" w:rsidRDefault="00201A34" w:rsidP="00201A34">
            <w:pPr>
              <w:pStyle w:val="ListParagraph"/>
              <w:numPr>
                <w:ilvl w:val="0"/>
                <w:numId w:val="4"/>
              </w:numPr>
              <w:rPr>
                <w:sz w:val="20"/>
                <w:szCs w:val="20"/>
              </w:rPr>
            </w:pPr>
            <w:r w:rsidRPr="00201A34">
              <w:rPr>
                <w:sz w:val="20"/>
                <w:szCs w:val="20"/>
              </w:rPr>
              <w:t xml:space="preserve">Decontamination of clothing before laundering </w:t>
            </w:r>
          </w:p>
          <w:p w14:paraId="0246EE9B" w14:textId="77777777" w:rsidR="00201A34" w:rsidRPr="00201A34" w:rsidRDefault="00201A34" w:rsidP="00201A34">
            <w:pPr>
              <w:pStyle w:val="ListParagraph"/>
              <w:numPr>
                <w:ilvl w:val="0"/>
                <w:numId w:val="4"/>
              </w:numPr>
              <w:rPr>
                <w:sz w:val="20"/>
                <w:szCs w:val="20"/>
              </w:rPr>
            </w:pPr>
            <w:r w:rsidRPr="00201A34">
              <w:rPr>
                <w:sz w:val="20"/>
                <w:szCs w:val="20"/>
              </w:rPr>
              <w:t xml:space="preserve">Cages decontaminated before bedding removed </w:t>
            </w:r>
          </w:p>
          <w:p w14:paraId="763C626F" w14:textId="77777777" w:rsidR="00201A34" w:rsidRPr="00201A34" w:rsidRDefault="00201A34" w:rsidP="00201A34">
            <w:pPr>
              <w:pStyle w:val="ListParagraph"/>
              <w:numPr>
                <w:ilvl w:val="0"/>
                <w:numId w:val="4"/>
              </w:numPr>
              <w:rPr>
                <w:sz w:val="20"/>
                <w:szCs w:val="20"/>
              </w:rPr>
            </w:pPr>
            <w:r w:rsidRPr="00201A34">
              <w:rPr>
                <w:sz w:val="20"/>
                <w:szCs w:val="20"/>
              </w:rPr>
              <w:t>Disinfectant foot bath as needed</w:t>
            </w:r>
          </w:p>
          <w:p w14:paraId="05992A07" w14:textId="77777777" w:rsidR="00201A34" w:rsidRPr="00201A34" w:rsidRDefault="00201A34" w:rsidP="001B7794">
            <w:pPr>
              <w:rPr>
                <w:sz w:val="20"/>
                <w:szCs w:val="20"/>
              </w:rPr>
            </w:pPr>
          </w:p>
        </w:tc>
        <w:tc>
          <w:tcPr>
            <w:tcW w:w="3031" w:type="dxa"/>
          </w:tcPr>
          <w:p w14:paraId="5FEDEFBC" w14:textId="77777777" w:rsidR="00201A34" w:rsidRPr="00201A34" w:rsidRDefault="00201A34" w:rsidP="001B7794">
            <w:pPr>
              <w:jc w:val="both"/>
              <w:rPr>
                <w:sz w:val="20"/>
                <w:szCs w:val="20"/>
              </w:rPr>
            </w:pPr>
            <w:r w:rsidRPr="00201A34">
              <w:rPr>
                <w:sz w:val="20"/>
                <w:szCs w:val="20"/>
              </w:rPr>
              <w:t xml:space="preserve">ABSL-2 equipment plus: </w:t>
            </w:r>
          </w:p>
          <w:p w14:paraId="4612EB0B" w14:textId="77777777" w:rsidR="00201A34" w:rsidRPr="00201A34" w:rsidRDefault="00201A34" w:rsidP="001B7794">
            <w:pPr>
              <w:jc w:val="both"/>
              <w:rPr>
                <w:sz w:val="20"/>
                <w:szCs w:val="20"/>
              </w:rPr>
            </w:pPr>
            <w:r w:rsidRPr="00201A34">
              <w:rPr>
                <w:sz w:val="20"/>
                <w:szCs w:val="20"/>
              </w:rPr>
              <w:t xml:space="preserve">Containment equipment for housing animals and cage dumping activities </w:t>
            </w:r>
          </w:p>
          <w:p w14:paraId="5ECFE67A" w14:textId="77777777" w:rsidR="00201A34" w:rsidRPr="00201A34" w:rsidRDefault="00201A34" w:rsidP="001B7794">
            <w:pPr>
              <w:jc w:val="both"/>
              <w:rPr>
                <w:sz w:val="20"/>
                <w:szCs w:val="20"/>
              </w:rPr>
            </w:pPr>
            <w:r w:rsidRPr="00201A34">
              <w:rPr>
                <w:sz w:val="20"/>
                <w:szCs w:val="20"/>
              </w:rPr>
              <w:t xml:space="preserve">Class I or II BSCs available for manipulative procedures (inoculation, necropsy) that may create infectious aerosols. PPEs: appropriate respiratory protection </w:t>
            </w:r>
          </w:p>
        </w:tc>
        <w:tc>
          <w:tcPr>
            <w:tcW w:w="3905" w:type="dxa"/>
          </w:tcPr>
          <w:p w14:paraId="68C9BC38" w14:textId="77777777" w:rsidR="00201A34" w:rsidRPr="00201A34" w:rsidRDefault="00201A34" w:rsidP="001B7794">
            <w:pPr>
              <w:rPr>
                <w:sz w:val="20"/>
                <w:szCs w:val="20"/>
              </w:rPr>
            </w:pPr>
            <w:r w:rsidRPr="00201A34">
              <w:rPr>
                <w:sz w:val="20"/>
                <w:szCs w:val="20"/>
              </w:rPr>
              <w:t xml:space="preserve">ABSL-2 facility plus: </w:t>
            </w:r>
          </w:p>
          <w:p w14:paraId="1E46B1BF" w14:textId="77777777" w:rsidR="00201A34" w:rsidRPr="00201A34" w:rsidRDefault="00201A34" w:rsidP="00201A34">
            <w:pPr>
              <w:pStyle w:val="ListParagraph"/>
              <w:numPr>
                <w:ilvl w:val="0"/>
                <w:numId w:val="7"/>
              </w:numPr>
              <w:rPr>
                <w:sz w:val="20"/>
                <w:szCs w:val="20"/>
              </w:rPr>
            </w:pPr>
            <w:r w:rsidRPr="00201A34">
              <w:rPr>
                <w:sz w:val="20"/>
                <w:szCs w:val="20"/>
              </w:rPr>
              <w:t xml:space="preserve">Physical separation from access corridors </w:t>
            </w:r>
          </w:p>
          <w:p w14:paraId="191DBA77" w14:textId="77777777" w:rsidR="00201A34" w:rsidRPr="00201A34" w:rsidRDefault="00201A34" w:rsidP="00201A34">
            <w:pPr>
              <w:pStyle w:val="ListParagraph"/>
              <w:numPr>
                <w:ilvl w:val="0"/>
                <w:numId w:val="7"/>
              </w:numPr>
              <w:rPr>
                <w:sz w:val="20"/>
                <w:szCs w:val="20"/>
              </w:rPr>
            </w:pPr>
            <w:r w:rsidRPr="00201A34">
              <w:rPr>
                <w:sz w:val="20"/>
                <w:szCs w:val="20"/>
              </w:rPr>
              <w:t xml:space="preserve">Self-closing, double-door access </w:t>
            </w:r>
          </w:p>
          <w:p w14:paraId="2487250C" w14:textId="77777777" w:rsidR="00201A34" w:rsidRPr="00201A34" w:rsidRDefault="00201A34" w:rsidP="00201A34">
            <w:pPr>
              <w:pStyle w:val="ListParagraph"/>
              <w:numPr>
                <w:ilvl w:val="0"/>
                <w:numId w:val="7"/>
              </w:numPr>
              <w:rPr>
                <w:sz w:val="20"/>
                <w:szCs w:val="20"/>
              </w:rPr>
            </w:pPr>
            <w:r w:rsidRPr="00201A34">
              <w:rPr>
                <w:sz w:val="20"/>
                <w:szCs w:val="20"/>
              </w:rPr>
              <w:t xml:space="preserve">Sealed penetrations </w:t>
            </w:r>
          </w:p>
          <w:p w14:paraId="6FA51194" w14:textId="77777777" w:rsidR="00201A34" w:rsidRPr="00201A34" w:rsidRDefault="00201A34" w:rsidP="00201A34">
            <w:pPr>
              <w:pStyle w:val="ListParagraph"/>
              <w:numPr>
                <w:ilvl w:val="0"/>
                <w:numId w:val="7"/>
              </w:numPr>
              <w:rPr>
                <w:sz w:val="20"/>
                <w:szCs w:val="20"/>
              </w:rPr>
            </w:pPr>
            <w:r w:rsidRPr="00201A34">
              <w:rPr>
                <w:sz w:val="20"/>
                <w:szCs w:val="20"/>
              </w:rPr>
              <w:t xml:space="preserve">Sealed windows </w:t>
            </w:r>
          </w:p>
          <w:p w14:paraId="2AA03AE6" w14:textId="77777777" w:rsidR="00201A34" w:rsidRPr="00201A34" w:rsidRDefault="00201A34" w:rsidP="00201A34">
            <w:pPr>
              <w:pStyle w:val="ListParagraph"/>
              <w:numPr>
                <w:ilvl w:val="0"/>
                <w:numId w:val="7"/>
              </w:numPr>
              <w:rPr>
                <w:sz w:val="20"/>
                <w:szCs w:val="20"/>
              </w:rPr>
            </w:pPr>
            <w:r w:rsidRPr="00201A34">
              <w:rPr>
                <w:sz w:val="20"/>
                <w:szCs w:val="20"/>
              </w:rPr>
              <w:t>Autoclave available in facility</w:t>
            </w:r>
          </w:p>
        </w:tc>
      </w:tr>
      <w:tr w:rsidR="00201A34" w:rsidRPr="00201A34" w14:paraId="0C188084" w14:textId="77777777" w:rsidTr="003A5D28">
        <w:trPr>
          <w:trHeight w:val="1836"/>
        </w:trPr>
        <w:tc>
          <w:tcPr>
            <w:tcW w:w="671" w:type="dxa"/>
          </w:tcPr>
          <w:p w14:paraId="0A36E843" w14:textId="77777777" w:rsidR="00201A34" w:rsidRPr="00201A34" w:rsidRDefault="00201A34" w:rsidP="001B7794">
            <w:pPr>
              <w:jc w:val="center"/>
              <w:rPr>
                <w:b/>
                <w:sz w:val="20"/>
                <w:szCs w:val="20"/>
              </w:rPr>
            </w:pPr>
            <w:r w:rsidRPr="00201A34">
              <w:rPr>
                <w:b/>
                <w:sz w:val="20"/>
                <w:szCs w:val="20"/>
              </w:rPr>
              <w:t>4</w:t>
            </w:r>
          </w:p>
        </w:tc>
        <w:tc>
          <w:tcPr>
            <w:tcW w:w="1772" w:type="dxa"/>
          </w:tcPr>
          <w:p w14:paraId="7779158C" w14:textId="77777777" w:rsidR="00201A34" w:rsidRPr="00201A34" w:rsidRDefault="00201A34" w:rsidP="001B7794">
            <w:pPr>
              <w:pStyle w:val="NormalWeb"/>
              <w:rPr>
                <w:sz w:val="20"/>
                <w:szCs w:val="20"/>
              </w:rPr>
            </w:pPr>
            <w:r w:rsidRPr="00201A34">
              <w:rPr>
                <w:sz w:val="20"/>
                <w:szCs w:val="20"/>
              </w:rPr>
              <w:t xml:space="preserve">Non-indigenous (exotic) agents that pose high individual risk of life-threatening disease for which there is no available vaccine or treatment </w:t>
            </w:r>
          </w:p>
        </w:tc>
        <w:tc>
          <w:tcPr>
            <w:tcW w:w="3314" w:type="dxa"/>
          </w:tcPr>
          <w:p w14:paraId="7B3C9970" w14:textId="77777777" w:rsidR="00201A34" w:rsidRPr="00201A34" w:rsidRDefault="00201A34" w:rsidP="001B7794">
            <w:pPr>
              <w:rPr>
                <w:sz w:val="20"/>
                <w:szCs w:val="20"/>
              </w:rPr>
            </w:pPr>
            <w:r w:rsidRPr="00201A34">
              <w:rPr>
                <w:sz w:val="20"/>
                <w:szCs w:val="20"/>
              </w:rPr>
              <w:t xml:space="preserve">ABSL-3 practices plus: </w:t>
            </w:r>
          </w:p>
          <w:p w14:paraId="5ED74802" w14:textId="77777777" w:rsidR="00201A34" w:rsidRPr="00201A34" w:rsidRDefault="00201A34" w:rsidP="00201A34">
            <w:pPr>
              <w:pStyle w:val="ListParagraph"/>
              <w:numPr>
                <w:ilvl w:val="0"/>
                <w:numId w:val="5"/>
              </w:numPr>
              <w:rPr>
                <w:sz w:val="20"/>
                <w:szCs w:val="20"/>
              </w:rPr>
            </w:pPr>
            <w:r w:rsidRPr="00201A34">
              <w:rPr>
                <w:sz w:val="20"/>
                <w:szCs w:val="20"/>
              </w:rPr>
              <w:t xml:space="preserve">Entrance through change room where personal clothing is removed and laboratory clothing is put on; shower on exiting </w:t>
            </w:r>
          </w:p>
          <w:p w14:paraId="03F26B58" w14:textId="77777777" w:rsidR="00201A34" w:rsidRPr="00201A34" w:rsidRDefault="00201A34" w:rsidP="00201A34">
            <w:pPr>
              <w:pStyle w:val="ListParagraph"/>
              <w:numPr>
                <w:ilvl w:val="0"/>
                <w:numId w:val="5"/>
              </w:numPr>
              <w:rPr>
                <w:sz w:val="20"/>
                <w:szCs w:val="20"/>
              </w:rPr>
            </w:pPr>
            <w:r w:rsidRPr="00201A34">
              <w:rPr>
                <w:sz w:val="20"/>
                <w:szCs w:val="20"/>
              </w:rPr>
              <w:t xml:space="preserve">All wastes are decontaminated before removal from the facility </w:t>
            </w:r>
          </w:p>
        </w:tc>
        <w:tc>
          <w:tcPr>
            <w:tcW w:w="3031" w:type="dxa"/>
          </w:tcPr>
          <w:p w14:paraId="060CB0B1" w14:textId="77777777" w:rsidR="00201A34" w:rsidRPr="00201A34" w:rsidRDefault="00201A34" w:rsidP="001B7794">
            <w:pPr>
              <w:jc w:val="both"/>
              <w:rPr>
                <w:sz w:val="20"/>
                <w:szCs w:val="20"/>
              </w:rPr>
            </w:pPr>
            <w:r w:rsidRPr="00201A34">
              <w:rPr>
                <w:sz w:val="20"/>
                <w:szCs w:val="20"/>
              </w:rPr>
              <w:t xml:space="preserve">ABSL-3 equipment plus: </w:t>
            </w:r>
          </w:p>
          <w:p w14:paraId="2FE31FBD" w14:textId="77777777" w:rsidR="00201A34" w:rsidRPr="00201A34" w:rsidRDefault="00201A34" w:rsidP="001B7794">
            <w:pPr>
              <w:jc w:val="both"/>
              <w:rPr>
                <w:sz w:val="20"/>
                <w:szCs w:val="20"/>
              </w:rPr>
            </w:pPr>
            <w:r w:rsidRPr="00201A34">
              <w:rPr>
                <w:sz w:val="20"/>
                <w:szCs w:val="20"/>
              </w:rPr>
              <w:t>Maximum containment equipment (i.e., Class III BSC or partial containment equipment in combination with full body, air-supplied positive-pressure personnel suit) used for all procedures and activities</w:t>
            </w:r>
          </w:p>
        </w:tc>
        <w:tc>
          <w:tcPr>
            <w:tcW w:w="3905" w:type="dxa"/>
          </w:tcPr>
          <w:p w14:paraId="37455A4C" w14:textId="77777777" w:rsidR="00201A34" w:rsidRPr="00201A34" w:rsidRDefault="00201A34" w:rsidP="001B7794">
            <w:pPr>
              <w:rPr>
                <w:sz w:val="20"/>
                <w:szCs w:val="20"/>
              </w:rPr>
            </w:pPr>
            <w:r w:rsidRPr="00201A34">
              <w:rPr>
                <w:sz w:val="20"/>
                <w:szCs w:val="20"/>
              </w:rPr>
              <w:t xml:space="preserve">ABSL-3 facility plus: </w:t>
            </w:r>
          </w:p>
          <w:p w14:paraId="7AA5D7C5" w14:textId="77777777" w:rsidR="00201A34" w:rsidRPr="00201A34" w:rsidRDefault="00201A34" w:rsidP="00201A34">
            <w:pPr>
              <w:pStyle w:val="ListParagraph"/>
              <w:numPr>
                <w:ilvl w:val="0"/>
                <w:numId w:val="6"/>
              </w:numPr>
              <w:rPr>
                <w:sz w:val="20"/>
                <w:szCs w:val="20"/>
              </w:rPr>
            </w:pPr>
            <w:r w:rsidRPr="00201A34">
              <w:rPr>
                <w:sz w:val="20"/>
                <w:szCs w:val="20"/>
              </w:rPr>
              <w:t xml:space="preserve">Separate building or isolated zone </w:t>
            </w:r>
          </w:p>
          <w:p w14:paraId="47538951" w14:textId="77777777" w:rsidR="00201A34" w:rsidRPr="00201A34" w:rsidRDefault="00201A34" w:rsidP="00201A34">
            <w:pPr>
              <w:pStyle w:val="ListParagraph"/>
              <w:numPr>
                <w:ilvl w:val="0"/>
                <w:numId w:val="6"/>
              </w:numPr>
              <w:rPr>
                <w:sz w:val="20"/>
                <w:szCs w:val="20"/>
              </w:rPr>
            </w:pPr>
            <w:r w:rsidRPr="00201A34">
              <w:rPr>
                <w:sz w:val="20"/>
                <w:szCs w:val="20"/>
              </w:rPr>
              <w:t xml:space="preserve">Dedicated supply and exhaust, vacuum and decontamination systems </w:t>
            </w:r>
          </w:p>
          <w:p w14:paraId="6AC7BFDD" w14:textId="77777777" w:rsidR="00201A34" w:rsidRPr="00201A34" w:rsidRDefault="00201A34" w:rsidP="00201A34">
            <w:pPr>
              <w:pStyle w:val="ListParagraph"/>
              <w:numPr>
                <w:ilvl w:val="0"/>
                <w:numId w:val="6"/>
              </w:numPr>
              <w:rPr>
                <w:sz w:val="20"/>
                <w:szCs w:val="20"/>
              </w:rPr>
            </w:pPr>
            <w:r w:rsidRPr="00201A34">
              <w:rPr>
                <w:sz w:val="20"/>
                <w:szCs w:val="20"/>
              </w:rPr>
              <w:t>Other requirements outlined in the text</w:t>
            </w:r>
          </w:p>
        </w:tc>
      </w:tr>
    </w:tbl>
    <w:p w14:paraId="23070BEA" w14:textId="77777777" w:rsidR="00201A34" w:rsidRPr="00201A34" w:rsidRDefault="00201A34" w:rsidP="00201A34">
      <w:pPr>
        <w:jc w:val="both"/>
        <w:rPr>
          <w:sz w:val="20"/>
          <w:szCs w:val="20"/>
        </w:rPr>
      </w:pPr>
      <w:r w:rsidRPr="00201A34">
        <w:rPr>
          <w:sz w:val="20"/>
          <w:szCs w:val="20"/>
        </w:rPr>
        <w:t>*</w:t>
      </w:r>
      <w:r w:rsidRPr="00201A34">
        <w:rPr>
          <w:i/>
          <w:sz w:val="20"/>
          <w:szCs w:val="20"/>
        </w:rPr>
        <w:t>Biosafety in Microbiological and Biomedical Laboratories (BMBL)</w:t>
      </w:r>
      <w:r w:rsidRPr="00201A34">
        <w:rPr>
          <w:sz w:val="20"/>
          <w:szCs w:val="20"/>
        </w:rPr>
        <w:t xml:space="preserve"> </w:t>
      </w:r>
    </w:p>
    <w:p w14:paraId="6060E02E" w14:textId="73B72AFF" w:rsidR="00201A34" w:rsidRPr="00201A34" w:rsidRDefault="00201A34" w:rsidP="00201A34">
      <w:pPr>
        <w:jc w:val="both"/>
        <w:rPr>
          <w:sz w:val="20"/>
          <w:szCs w:val="20"/>
        </w:rPr>
      </w:pPr>
    </w:p>
    <w:p w14:paraId="7FB72A64" w14:textId="77777777" w:rsidR="003A5D28" w:rsidRDefault="003A5D28" w:rsidP="00201A34">
      <w:pPr>
        <w:jc w:val="both"/>
        <w:rPr>
          <w:b/>
          <w:sz w:val="20"/>
          <w:szCs w:val="20"/>
        </w:rPr>
      </w:pPr>
    </w:p>
    <w:p w14:paraId="5BB2EAAC" w14:textId="77777777" w:rsidR="003A5D28" w:rsidRDefault="003A5D28" w:rsidP="00201A34">
      <w:pPr>
        <w:jc w:val="both"/>
        <w:rPr>
          <w:b/>
          <w:sz w:val="20"/>
          <w:szCs w:val="20"/>
        </w:rPr>
      </w:pPr>
    </w:p>
    <w:p w14:paraId="54F97877" w14:textId="795F6502" w:rsidR="00201A34" w:rsidRPr="00201A34" w:rsidRDefault="00201A34" w:rsidP="00201A34">
      <w:pPr>
        <w:jc w:val="both"/>
        <w:rPr>
          <w:b/>
          <w:sz w:val="20"/>
          <w:szCs w:val="20"/>
        </w:rPr>
      </w:pPr>
      <w:r w:rsidRPr="00201A34">
        <w:rPr>
          <w:b/>
          <w:sz w:val="20"/>
          <w:szCs w:val="20"/>
        </w:rPr>
        <w:t>Risk Classification Criteria for National Institute for Health (NIH)</w:t>
      </w:r>
    </w:p>
    <w:p w14:paraId="5EDF64A0" w14:textId="7A68F2FE" w:rsidR="00201A34" w:rsidRPr="00A62C0D" w:rsidRDefault="00201A34" w:rsidP="00201A34">
      <w:pPr>
        <w:pStyle w:val="NormalWeb"/>
        <w:shd w:val="clear" w:color="auto" w:fill="FFFFFF"/>
        <w:rPr>
          <w:sz w:val="20"/>
          <w:szCs w:val="20"/>
        </w:rPr>
      </w:pPr>
      <w:r w:rsidRPr="00201A34">
        <w:rPr>
          <w:rStyle w:val="Strong"/>
          <w:color w:val="262524"/>
          <w:sz w:val="20"/>
          <w:szCs w:val="20"/>
        </w:rPr>
        <w:t>Risk Group 1 (RG1)</w:t>
      </w:r>
      <w:r w:rsidRPr="00201A34">
        <w:rPr>
          <w:color w:val="262524"/>
          <w:sz w:val="20"/>
          <w:szCs w:val="20"/>
        </w:rPr>
        <w:t xml:space="preserve"> - Agents that are not associated with disease in healthy adult humans. This group includes a list of animal viral etiologic agents in common use. </w:t>
      </w:r>
      <w:r w:rsidRPr="00A62C0D">
        <w:rPr>
          <w:sz w:val="20"/>
          <w:szCs w:val="20"/>
        </w:rPr>
        <w:t>These agents represent no or little risk to an individual and no or little risk to the community.</w:t>
      </w:r>
      <w:r w:rsidR="00CA0E2A" w:rsidRPr="00A62C0D">
        <w:rPr>
          <w:sz w:val="20"/>
          <w:szCs w:val="20"/>
        </w:rPr>
        <w:t xml:space="preserve">  Examples: E. coli K12 and derivatives, Saccharomyces cerevisiae, Bacillus subtilis, Lactobacillus.</w:t>
      </w:r>
    </w:p>
    <w:p w14:paraId="3B2429D6" w14:textId="1DC793A6" w:rsidR="00201A34" w:rsidRPr="00A62C0D" w:rsidRDefault="00201A34" w:rsidP="00201A34">
      <w:pPr>
        <w:pStyle w:val="NormalWeb"/>
        <w:spacing w:before="0" w:beforeAutospacing="0" w:after="225" w:afterAutospacing="0"/>
        <w:ind w:right="150"/>
        <w:rPr>
          <w:sz w:val="20"/>
          <w:szCs w:val="20"/>
        </w:rPr>
      </w:pPr>
      <w:r w:rsidRPr="00A62C0D">
        <w:rPr>
          <w:rStyle w:val="Strong"/>
          <w:sz w:val="20"/>
          <w:szCs w:val="20"/>
        </w:rPr>
        <w:t>Risk Group 2 (RG2)</w:t>
      </w:r>
      <w:r w:rsidRPr="00A62C0D">
        <w:rPr>
          <w:sz w:val="20"/>
          <w:szCs w:val="20"/>
        </w:rPr>
        <w:t> - Agents that are associated with human disease which is rarely serious and for which preventive or therapeutic interventions are often available. These agents represent a moderate risk to an individual but a low risk to the community.</w:t>
      </w:r>
      <w:r w:rsidR="00CA0E2A" w:rsidRPr="00A62C0D">
        <w:rPr>
          <w:sz w:val="20"/>
          <w:szCs w:val="20"/>
        </w:rPr>
        <w:t xml:space="preserve">  Examples: E. coli K12 and derivatives, Saccharomyces cerevisiae, Bacillus subtilis, Lactobacillus.</w:t>
      </w:r>
    </w:p>
    <w:p w14:paraId="7565DD2B" w14:textId="1A368068" w:rsidR="00201A34" w:rsidRPr="00A62C0D" w:rsidRDefault="00201A34" w:rsidP="00201A34">
      <w:pPr>
        <w:pStyle w:val="NormalWeb"/>
        <w:spacing w:before="0" w:beforeAutospacing="0" w:after="225" w:afterAutospacing="0"/>
        <w:ind w:right="150"/>
        <w:rPr>
          <w:sz w:val="20"/>
          <w:szCs w:val="20"/>
        </w:rPr>
      </w:pPr>
      <w:r w:rsidRPr="00A62C0D">
        <w:rPr>
          <w:rStyle w:val="Strong"/>
          <w:sz w:val="20"/>
          <w:szCs w:val="20"/>
        </w:rPr>
        <w:t>Risk Group 3 (RG3)</w:t>
      </w:r>
      <w:r w:rsidRPr="00A62C0D">
        <w:rPr>
          <w:sz w:val="20"/>
          <w:szCs w:val="20"/>
        </w:rPr>
        <w:t> - Agents that are associated with serious or lethal human disease for which preventive or therapeutic interventions may be available. These agents represent a high risk to an individual but a low risk to the community.</w:t>
      </w:r>
      <w:r w:rsidR="00CA0E2A" w:rsidRPr="00A62C0D">
        <w:rPr>
          <w:sz w:val="20"/>
          <w:szCs w:val="20"/>
        </w:rPr>
        <w:t xml:space="preserve">  Currently not supported at this institution. Examples: HIV (WT), SARS virus, Yersinia pestis, Hantavirus, West Nile virus.</w:t>
      </w:r>
    </w:p>
    <w:p w14:paraId="5FE2A013" w14:textId="052FF1C1" w:rsidR="00201A34" w:rsidRPr="00201A34" w:rsidRDefault="00201A34" w:rsidP="00201A34">
      <w:pPr>
        <w:pStyle w:val="NormalWeb"/>
        <w:spacing w:before="0" w:beforeAutospacing="0" w:after="225" w:afterAutospacing="0"/>
        <w:ind w:right="150"/>
        <w:rPr>
          <w:color w:val="262524"/>
          <w:sz w:val="20"/>
          <w:szCs w:val="20"/>
        </w:rPr>
      </w:pPr>
      <w:r w:rsidRPr="00A62C0D">
        <w:rPr>
          <w:rStyle w:val="Strong"/>
          <w:sz w:val="20"/>
          <w:szCs w:val="20"/>
        </w:rPr>
        <w:t>Risk Group 4 (RG4) </w:t>
      </w:r>
      <w:r w:rsidRPr="00A62C0D">
        <w:rPr>
          <w:sz w:val="20"/>
          <w:szCs w:val="20"/>
        </w:rPr>
        <w:t>- Agents that are likely to cause serious or lethal human disease for which preventive or therapeutic interventions are not usually available. These agents represent a high risk to the individual and a high risk to the community.</w:t>
      </w:r>
      <w:r w:rsidR="00CA0E2A" w:rsidRPr="00A62C0D">
        <w:rPr>
          <w:sz w:val="20"/>
          <w:szCs w:val="20"/>
        </w:rPr>
        <w:t xml:space="preserve">  Currently not supported at this institution. Examples: Ebola virus, Marburg virus, Lassa fever virus</w:t>
      </w:r>
      <w:r w:rsidR="00CA0E2A">
        <w:rPr>
          <w:color w:val="FF0000"/>
          <w:sz w:val="20"/>
          <w:szCs w:val="20"/>
        </w:rPr>
        <w:t>.</w:t>
      </w:r>
    </w:p>
    <w:p w14:paraId="1F6A2175" w14:textId="21EB8E1B" w:rsidR="00201A34" w:rsidRDefault="00201A34" w:rsidP="00201A34">
      <w:r>
        <w:rPr>
          <w:rFonts w:ascii="Arial" w:hAnsi="Arial" w:cs="Arial"/>
          <w:color w:val="262524"/>
          <w:sz w:val="18"/>
          <w:szCs w:val="18"/>
        </w:rPr>
        <w:br/>
      </w:r>
    </w:p>
    <w:p w14:paraId="64B762FF" w14:textId="18174574" w:rsidR="00746412" w:rsidRDefault="00746412" w:rsidP="00201A34"/>
    <w:p w14:paraId="4FD02E69" w14:textId="32263693" w:rsidR="00746412" w:rsidRDefault="00746412" w:rsidP="00201A34"/>
    <w:p w14:paraId="7F08622A" w14:textId="60E1C5A9" w:rsidR="00746412" w:rsidRDefault="00746412" w:rsidP="00201A34"/>
    <w:p w14:paraId="5068D769" w14:textId="74E65C67" w:rsidR="00746412" w:rsidRDefault="00746412" w:rsidP="00201A34"/>
    <w:p w14:paraId="4473CDE9" w14:textId="7DEE85DF" w:rsidR="00746412" w:rsidRDefault="00746412" w:rsidP="00201A34"/>
    <w:p w14:paraId="4292C774" w14:textId="64AAC434" w:rsidR="00746412" w:rsidRDefault="00746412" w:rsidP="00201A34"/>
    <w:p w14:paraId="0635F428" w14:textId="4699CEA0" w:rsidR="00746412" w:rsidRDefault="00746412" w:rsidP="00201A34"/>
    <w:p w14:paraId="1598B3EF" w14:textId="703C0FBE" w:rsidR="00746412" w:rsidRDefault="00746412" w:rsidP="00201A34"/>
    <w:p w14:paraId="4B34DCCA" w14:textId="77777777" w:rsidR="00746412" w:rsidRDefault="00746412" w:rsidP="00201A34"/>
    <w:p w14:paraId="6FDFBAFE" w14:textId="1C50285A" w:rsidR="00746412" w:rsidRDefault="00746412" w:rsidP="00201A34"/>
    <w:p w14:paraId="4A28CDAD" w14:textId="70DBC7E3" w:rsidR="00746412" w:rsidRDefault="00746412" w:rsidP="00201A34"/>
    <w:p w14:paraId="3A9030DF" w14:textId="239A7BC8" w:rsidR="00746412" w:rsidRDefault="00746412" w:rsidP="00201A34"/>
    <w:p w14:paraId="788B6372" w14:textId="480B9E4C" w:rsidR="00746412" w:rsidRDefault="00746412" w:rsidP="00201A34"/>
    <w:p w14:paraId="00C4B715" w14:textId="7E7AB248" w:rsidR="00746412" w:rsidRDefault="00746412" w:rsidP="00201A34"/>
    <w:p w14:paraId="60EA1BAD" w14:textId="77777777" w:rsidR="00746412" w:rsidRDefault="00746412" w:rsidP="00201A34">
      <w:pPr>
        <w:sectPr w:rsidR="00746412" w:rsidSect="003A5D28">
          <w:pgSz w:w="15840" w:h="12240" w:orient="landscape"/>
          <w:pgMar w:top="1440" w:right="994" w:bottom="1440" w:left="1440" w:header="720" w:footer="720" w:gutter="0"/>
          <w:cols w:space="720"/>
          <w:titlePg/>
          <w:docGrid w:linePitch="360"/>
        </w:sectPr>
      </w:pPr>
    </w:p>
    <w:p w14:paraId="44167DE0" w14:textId="6C50556D" w:rsidR="00746412" w:rsidRDefault="00746412" w:rsidP="00201A34"/>
    <w:p w14:paraId="2984CAE2" w14:textId="77777777" w:rsidR="00746412" w:rsidRPr="00B8036A" w:rsidRDefault="00746412" w:rsidP="00746412">
      <w:pPr>
        <w:rPr>
          <w:b/>
          <w:sz w:val="32"/>
          <w:szCs w:val="32"/>
        </w:rPr>
      </w:pPr>
      <w:r>
        <w:rPr>
          <w:b/>
          <w:sz w:val="32"/>
          <w:szCs w:val="32"/>
        </w:rPr>
        <w:t>Appendix B</w:t>
      </w:r>
    </w:p>
    <w:p w14:paraId="666805EF" w14:textId="77777777" w:rsidR="00746412" w:rsidRPr="00B8036A" w:rsidRDefault="00746412" w:rsidP="00746412">
      <w:pPr>
        <w:rPr>
          <w:b/>
          <w:color w:val="FF0000"/>
          <w:sz w:val="32"/>
          <w:szCs w:val="32"/>
        </w:rPr>
      </w:pPr>
    </w:p>
    <w:p w14:paraId="3FB886C1" w14:textId="77777777" w:rsidR="00746412" w:rsidRPr="00B8036A" w:rsidRDefault="00746412" w:rsidP="00746412">
      <w:pPr>
        <w:jc w:val="center"/>
        <w:rPr>
          <w:b/>
          <w:color w:val="FF0000"/>
          <w:sz w:val="32"/>
          <w:szCs w:val="32"/>
        </w:rPr>
      </w:pPr>
      <w:r w:rsidRPr="00B8036A">
        <w:rPr>
          <w:b/>
          <w:color w:val="FF0000"/>
          <w:sz w:val="32"/>
          <w:szCs w:val="32"/>
        </w:rPr>
        <w:t xml:space="preserve">Cell Line Screening Tests Required by WPI Vivarium </w:t>
      </w:r>
    </w:p>
    <w:p w14:paraId="2516674B" w14:textId="77777777" w:rsidR="00746412" w:rsidRPr="00B8036A" w:rsidRDefault="00746412" w:rsidP="00746412">
      <w:pPr>
        <w:jc w:val="center"/>
        <w:rPr>
          <w:b/>
          <w:color w:val="FF0000"/>
          <w:sz w:val="32"/>
          <w:szCs w:val="32"/>
        </w:rPr>
      </w:pPr>
      <w:r w:rsidRPr="00B8036A">
        <w:rPr>
          <w:b/>
          <w:color w:val="FF0000"/>
          <w:sz w:val="32"/>
          <w:szCs w:val="32"/>
        </w:rPr>
        <w:t>(Charles River Labs, or Equivalent)</w:t>
      </w:r>
    </w:p>
    <w:p w14:paraId="67855F2B" w14:textId="77777777" w:rsidR="00746412" w:rsidRPr="00B8036A" w:rsidRDefault="00746412" w:rsidP="00746412">
      <w:pPr>
        <w:rPr>
          <w:b/>
        </w:rPr>
      </w:pPr>
    </w:p>
    <w:p w14:paraId="02A0D3EF" w14:textId="77777777" w:rsidR="00746412" w:rsidRPr="00B8036A" w:rsidRDefault="00DE58FF" w:rsidP="00746412">
      <w:pPr>
        <w:rPr>
          <w:b/>
          <w:sz w:val="20"/>
          <w:szCs w:val="20"/>
        </w:rPr>
      </w:pPr>
      <w:hyperlink r:id="rId13" w:history="1">
        <w:r w:rsidR="00746412" w:rsidRPr="00B8036A">
          <w:rPr>
            <w:rStyle w:val="Hyperlink"/>
            <w:rFonts w:eastAsiaTheme="majorEastAsia"/>
            <w:sz w:val="20"/>
            <w:szCs w:val="20"/>
          </w:rPr>
          <w:t>https://www.criver.com/products-services/research-models-services/animal-health-surveillance/cell-lineresearch-biologics-screening?region=3601</w:t>
        </w:r>
      </w:hyperlink>
    </w:p>
    <w:p w14:paraId="6EEF2D18" w14:textId="77777777" w:rsidR="00746412" w:rsidRPr="00B8036A" w:rsidRDefault="00746412" w:rsidP="00746412">
      <w:pPr>
        <w:rPr>
          <w:b/>
          <w:sz w:val="20"/>
          <w:szCs w:val="20"/>
        </w:rPr>
      </w:pPr>
    </w:p>
    <w:p w14:paraId="68A1F78A" w14:textId="77777777" w:rsidR="00746412" w:rsidRPr="00B8036A" w:rsidRDefault="00746412" w:rsidP="00746412">
      <w:pPr>
        <w:rPr>
          <w:sz w:val="20"/>
          <w:szCs w:val="20"/>
        </w:rPr>
      </w:pPr>
      <w:r w:rsidRPr="00B8036A">
        <w:rPr>
          <w:b/>
          <w:sz w:val="20"/>
          <w:szCs w:val="20"/>
        </w:rPr>
        <w:t>1) Human Cell Lines:</w:t>
      </w:r>
      <w:r w:rsidRPr="00B8036A">
        <w:rPr>
          <w:sz w:val="20"/>
          <w:szCs w:val="20"/>
        </w:rPr>
        <w:t xml:space="preserve">  An acceptable test is: Charles River </w:t>
      </w:r>
      <w:r w:rsidRPr="00B8036A">
        <w:rPr>
          <w:b/>
          <w:bCs/>
          <w:sz w:val="20"/>
          <w:szCs w:val="20"/>
        </w:rPr>
        <w:t>Human HEP/HIV Clear Panel</w:t>
      </w:r>
      <w:r w:rsidRPr="00B8036A">
        <w:rPr>
          <w:sz w:val="20"/>
          <w:szCs w:val="20"/>
        </w:rPr>
        <w:t xml:space="preserve"> ($248): HBV, HCV, HIV-1, HIV-2, and Mycoplasma.</w:t>
      </w:r>
    </w:p>
    <w:p w14:paraId="28A269C9" w14:textId="77777777" w:rsidR="00746412" w:rsidRPr="00B8036A" w:rsidRDefault="00746412" w:rsidP="00746412">
      <w:pPr>
        <w:rPr>
          <w:b/>
          <w:sz w:val="20"/>
          <w:szCs w:val="20"/>
        </w:rPr>
      </w:pPr>
    </w:p>
    <w:p w14:paraId="79C11923" w14:textId="77777777" w:rsidR="00746412" w:rsidRPr="00B8036A" w:rsidRDefault="00746412" w:rsidP="00746412">
      <w:pPr>
        <w:rPr>
          <w:sz w:val="20"/>
          <w:szCs w:val="20"/>
        </w:rPr>
      </w:pPr>
      <w:r w:rsidRPr="00B8036A">
        <w:rPr>
          <w:b/>
          <w:sz w:val="20"/>
          <w:szCs w:val="20"/>
        </w:rPr>
        <w:t>2) Mouse Cell Lines:</w:t>
      </w:r>
      <w:r w:rsidRPr="00B8036A">
        <w:rPr>
          <w:sz w:val="20"/>
          <w:szCs w:val="20"/>
        </w:rPr>
        <w:t xml:space="preserve">  An acceptable test is Charles River </w:t>
      </w:r>
      <w:r w:rsidRPr="00B8036A">
        <w:rPr>
          <w:b/>
          <w:bCs/>
          <w:sz w:val="20"/>
          <w:szCs w:val="20"/>
        </w:rPr>
        <w:t>Mouse Essential Clear Panel</w:t>
      </w:r>
      <w:r w:rsidRPr="00B8036A">
        <w:rPr>
          <w:sz w:val="20"/>
          <w:szCs w:val="20"/>
        </w:rPr>
        <w:t xml:space="preserve">: Hantavirus, LCMV, LDV, MAV-1, MHV, MNV, Mouse </w:t>
      </w:r>
      <w:proofErr w:type="spellStart"/>
      <w:r w:rsidRPr="00B8036A">
        <w:rPr>
          <w:sz w:val="20"/>
          <w:szCs w:val="20"/>
        </w:rPr>
        <w:t>parovirus</w:t>
      </w:r>
      <w:proofErr w:type="spellEnd"/>
      <w:r w:rsidRPr="00B8036A">
        <w:rPr>
          <w:sz w:val="20"/>
          <w:szCs w:val="20"/>
        </w:rPr>
        <w:t xml:space="preserve">, </w:t>
      </w:r>
      <w:proofErr w:type="spellStart"/>
      <w:r w:rsidRPr="00B8036A">
        <w:rPr>
          <w:sz w:val="20"/>
          <w:szCs w:val="20"/>
        </w:rPr>
        <w:t>Mousepox</w:t>
      </w:r>
      <w:proofErr w:type="spellEnd"/>
      <w:r w:rsidRPr="00B8036A">
        <w:rPr>
          <w:sz w:val="20"/>
          <w:szCs w:val="20"/>
        </w:rPr>
        <w:t xml:space="preserve">, MRV, POLY, REO, SEND, TMEV, </w:t>
      </w:r>
      <w:proofErr w:type="spellStart"/>
      <w:r w:rsidRPr="00B8036A">
        <w:rPr>
          <w:sz w:val="20"/>
          <w:szCs w:val="20"/>
        </w:rPr>
        <w:t>Vesivirus</w:t>
      </w:r>
      <w:proofErr w:type="spellEnd"/>
      <w:r w:rsidRPr="00B8036A">
        <w:rPr>
          <w:sz w:val="20"/>
          <w:szCs w:val="20"/>
        </w:rPr>
        <w:t xml:space="preserve">, </w:t>
      </w:r>
      <w:proofErr w:type="gramStart"/>
      <w:r w:rsidRPr="00B8036A">
        <w:rPr>
          <w:sz w:val="20"/>
          <w:szCs w:val="20"/>
        </w:rPr>
        <w:t>Mycoplasma</w:t>
      </w:r>
      <w:proofErr w:type="gramEnd"/>
      <w:r w:rsidRPr="00B8036A">
        <w:rPr>
          <w:sz w:val="20"/>
          <w:szCs w:val="20"/>
        </w:rPr>
        <w:t>.</w:t>
      </w:r>
    </w:p>
    <w:p w14:paraId="7FEE3ABD" w14:textId="77777777" w:rsidR="00746412" w:rsidRPr="00B8036A" w:rsidRDefault="00746412" w:rsidP="00746412">
      <w:pPr>
        <w:rPr>
          <w:sz w:val="20"/>
          <w:szCs w:val="20"/>
        </w:rPr>
      </w:pPr>
    </w:p>
    <w:p w14:paraId="71505B92" w14:textId="77777777" w:rsidR="00746412" w:rsidRPr="00B8036A" w:rsidRDefault="00746412" w:rsidP="00746412">
      <w:pPr>
        <w:rPr>
          <w:sz w:val="20"/>
          <w:szCs w:val="20"/>
        </w:rPr>
      </w:pPr>
      <w:r w:rsidRPr="00B8036A">
        <w:rPr>
          <w:sz w:val="20"/>
          <w:szCs w:val="20"/>
        </w:rPr>
        <w:t xml:space="preserve">Charles River Research Animal Diagnostic Services (CR-RADS), 261 </w:t>
      </w:r>
      <w:proofErr w:type="spellStart"/>
      <w:r w:rsidRPr="00B8036A">
        <w:rPr>
          <w:sz w:val="20"/>
          <w:szCs w:val="20"/>
        </w:rPr>
        <w:t>Ballardvale</w:t>
      </w:r>
      <w:proofErr w:type="spellEnd"/>
      <w:r w:rsidRPr="00B8036A">
        <w:rPr>
          <w:sz w:val="20"/>
          <w:szCs w:val="20"/>
        </w:rPr>
        <w:t xml:space="preserve"> Street, Receiving Dock, Building 22, Wilmington, MA 01887</w:t>
      </w:r>
    </w:p>
    <w:p w14:paraId="32D5D412" w14:textId="77777777" w:rsidR="00746412" w:rsidRPr="00B8036A" w:rsidRDefault="00746412" w:rsidP="00746412">
      <w:r w:rsidRPr="00B8036A">
        <w:rPr>
          <w:noProof/>
        </w:rPr>
        <w:drawing>
          <wp:anchor distT="0" distB="0" distL="114300" distR="114300" simplePos="0" relativeHeight="251660288" behindDoc="0" locked="0" layoutInCell="1" allowOverlap="1" wp14:anchorId="05FE95D8" wp14:editId="12C72516">
            <wp:simplePos x="0" y="0"/>
            <wp:positionH relativeFrom="margin">
              <wp:posOffset>853440</wp:posOffset>
            </wp:positionH>
            <wp:positionV relativeFrom="paragraph">
              <wp:posOffset>182880</wp:posOffset>
            </wp:positionV>
            <wp:extent cx="4280535" cy="43148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0535" cy="431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57CE5" w14:textId="77777777" w:rsidR="00746412" w:rsidRPr="00B8036A" w:rsidRDefault="00746412" w:rsidP="00746412"/>
    <w:p w14:paraId="2F054C89" w14:textId="77777777" w:rsidR="00746412" w:rsidRPr="00B8036A" w:rsidRDefault="00746412" w:rsidP="00746412"/>
    <w:p w14:paraId="7955FA75" w14:textId="77777777" w:rsidR="00746412" w:rsidRPr="00B8036A" w:rsidRDefault="00746412" w:rsidP="00746412"/>
    <w:p w14:paraId="727660C6" w14:textId="77777777" w:rsidR="00746412" w:rsidRPr="00B8036A" w:rsidRDefault="00746412" w:rsidP="00746412"/>
    <w:p w14:paraId="426B78F3" w14:textId="77777777" w:rsidR="00746412" w:rsidRPr="00B8036A" w:rsidRDefault="00746412" w:rsidP="00746412"/>
    <w:p w14:paraId="300BE735" w14:textId="77777777" w:rsidR="00746412" w:rsidRPr="00B8036A" w:rsidRDefault="00746412" w:rsidP="00746412"/>
    <w:p w14:paraId="53B1A96E" w14:textId="77777777" w:rsidR="00746412" w:rsidRPr="00B8036A" w:rsidRDefault="00746412" w:rsidP="00746412"/>
    <w:p w14:paraId="61BDBE3F" w14:textId="77777777" w:rsidR="00746412" w:rsidRPr="00B8036A" w:rsidRDefault="00746412" w:rsidP="00746412"/>
    <w:p w14:paraId="47385632" w14:textId="77777777" w:rsidR="00746412" w:rsidRPr="00B8036A" w:rsidRDefault="00746412" w:rsidP="00746412"/>
    <w:p w14:paraId="574F97CD" w14:textId="77777777" w:rsidR="00746412" w:rsidRPr="00B8036A" w:rsidRDefault="00746412" w:rsidP="00746412"/>
    <w:p w14:paraId="237F72EF" w14:textId="77777777" w:rsidR="00746412" w:rsidRPr="00B8036A" w:rsidRDefault="00746412" w:rsidP="00746412"/>
    <w:p w14:paraId="6B68FE08" w14:textId="77777777" w:rsidR="00746412" w:rsidRPr="00B8036A" w:rsidRDefault="00746412" w:rsidP="00746412"/>
    <w:p w14:paraId="35E6767D" w14:textId="77777777" w:rsidR="00746412" w:rsidRPr="00B8036A" w:rsidRDefault="00746412" w:rsidP="00746412"/>
    <w:p w14:paraId="655C5D5E" w14:textId="77777777" w:rsidR="00746412" w:rsidRPr="00B8036A" w:rsidRDefault="00746412" w:rsidP="00746412"/>
    <w:p w14:paraId="2376D5B0" w14:textId="77777777" w:rsidR="00746412" w:rsidRPr="00B8036A" w:rsidRDefault="00746412" w:rsidP="00746412"/>
    <w:p w14:paraId="20F0820D" w14:textId="77777777" w:rsidR="00746412" w:rsidRPr="00B8036A" w:rsidRDefault="00746412" w:rsidP="00746412"/>
    <w:p w14:paraId="45BA00A4" w14:textId="77777777" w:rsidR="00746412" w:rsidRPr="00B8036A" w:rsidRDefault="00746412" w:rsidP="00746412"/>
    <w:p w14:paraId="0BB77E34" w14:textId="77777777" w:rsidR="00746412" w:rsidRPr="00B8036A" w:rsidRDefault="00746412" w:rsidP="00746412"/>
    <w:p w14:paraId="19715694" w14:textId="77777777" w:rsidR="00746412" w:rsidRPr="00B8036A" w:rsidRDefault="00746412" w:rsidP="00746412"/>
    <w:p w14:paraId="2C131C65" w14:textId="77777777" w:rsidR="00746412" w:rsidRPr="00B8036A" w:rsidRDefault="00746412" w:rsidP="00746412"/>
    <w:p w14:paraId="7435241B" w14:textId="77777777" w:rsidR="00746412" w:rsidRPr="00B8036A" w:rsidRDefault="00746412" w:rsidP="00746412"/>
    <w:p w14:paraId="35B722B6" w14:textId="77777777" w:rsidR="00746412" w:rsidRPr="00B8036A" w:rsidRDefault="00746412" w:rsidP="00746412"/>
    <w:p w14:paraId="4DBB602E" w14:textId="77777777" w:rsidR="00746412" w:rsidRPr="00B8036A" w:rsidRDefault="00746412" w:rsidP="00746412"/>
    <w:p w14:paraId="2865AA2A" w14:textId="77777777" w:rsidR="00746412" w:rsidRPr="00B8036A" w:rsidRDefault="00746412" w:rsidP="00746412"/>
    <w:p w14:paraId="5F3DE4D9" w14:textId="77777777" w:rsidR="00746412" w:rsidRPr="00B8036A" w:rsidRDefault="00746412" w:rsidP="00746412"/>
    <w:p w14:paraId="64813FA2" w14:textId="77777777" w:rsidR="00746412" w:rsidRPr="00B8036A" w:rsidRDefault="00746412" w:rsidP="00746412"/>
    <w:p w14:paraId="4D730BC8" w14:textId="77777777" w:rsidR="00746412" w:rsidRPr="00B8036A" w:rsidRDefault="00746412" w:rsidP="00746412"/>
    <w:p w14:paraId="5431650D" w14:textId="511E3550" w:rsidR="00746412" w:rsidRPr="00B8036A" w:rsidRDefault="00746412" w:rsidP="00746412">
      <w:r w:rsidRPr="00B8036A">
        <w:rPr>
          <w:noProof/>
        </w:rPr>
        <w:lastRenderedPageBreak/>
        <w:drawing>
          <wp:anchor distT="0" distB="0" distL="114300" distR="114300" simplePos="0" relativeHeight="251659264" behindDoc="0" locked="0" layoutInCell="1" allowOverlap="1" wp14:anchorId="7CE67782" wp14:editId="3083B11C">
            <wp:simplePos x="0" y="0"/>
            <wp:positionH relativeFrom="margin">
              <wp:posOffset>198120</wp:posOffset>
            </wp:positionH>
            <wp:positionV relativeFrom="paragraph">
              <wp:posOffset>209550</wp:posOffset>
            </wp:positionV>
            <wp:extent cx="5440045" cy="6276975"/>
            <wp:effectExtent l="0" t="0" r="825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0045" cy="627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2FEA8" w14:textId="6B8C6DC3" w:rsidR="00746412" w:rsidRDefault="00746412" w:rsidP="00201A34"/>
    <w:p w14:paraId="055BBCC4" w14:textId="25D4766F" w:rsidR="00746412" w:rsidRDefault="00746412" w:rsidP="00201A34"/>
    <w:p w14:paraId="62D05884" w14:textId="77777777" w:rsidR="00746412" w:rsidRPr="00B8518E" w:rsidRDefault="00746412" w:rsidP="00201A34"/>
    <w:sectPr w:rsidR="00746412" w:rsidRPr="00B8518E" w:rsidSect="00746412">
      <w:pgSz w:w="12240" w:h="15840"/>
      <w:pgMar w:top="99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A59C8" w14:textId="77777777" w:rsidR="003E3F0F" w:rsidRDefault="003E3F0F">
      <w:r>
        <w:separator/>
      </w:r>
    </w:p>
  </w:endnote>
  <w:endnote w:type="continuationSeparator" w:id="0">
    <w:p w14:paraId="3ED71BBD" w14:textId="77777777" w:rsidR="003E3F0F" w:rsidRDefault="003E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 Gothic">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BFD32" w14:textId="7FDEFA34" w:rsidR="00933E89" w:rsidRPr="001C3830" w:rsidRDefault="00933E89" w:rsidP="00933E89">
    <w:pPr>
      <w:tabs>
        <w:tab w:val="center" w:pos="4680"/>
        <w:tab w:val="right" w:pos="9360"/>
      </w:tabs>
      <w:rPr>
        <w:sz w:val="16"/>
        <w:szCs w:val="16"/>
      </w:rPr>
    </w:pPr>
    <w:r>
      <w:rPr>
        <w:sz w:val="16"/>
        <w:szCs w:val="16"/>
      </w:rPr>
      <w:t>IACUC Form HAFSSP</w:t>
    </w:r>
    <w:r>
      <w:tab/>
    </w:r>
    <w:r>
      <w:tab/>
    </w:r>
    <w:r w:rsidRPr="001C3830">
      <w:rPr>
        <w:sz w:val="16"/>
        <w:szCs w:val="16"/>
      </w:rPr>
      <w:t xml:space="preserve">Page </w:t>
    </w:r>
    <w:r w:rsidRPr="001C3830">
      <w:rPr>
        <w:sz w:val="16"/>
        <w:szCs w:val="16"/>
      </w:rPr>
      <w:fldChar w:fldCharType="begin"/>
    </w:r>
    <w:r w:rsidRPr="001C3830">
      <w:rPr>
        <w:sz w:val="16"/>
        <w:szCs w:val="16"/>
      </w:rPr>
      <w:instrText xml:space="preserve"> PAGE </w:instrText>
    </w:r>
    <w:r w:rsidRPr="001C3830">
      <w:rPr>
        <w:sz w:val="16"/>
        <w:szCs w:val="16"/>
      </w:rPr>
      <w:fldChar w:fldCharType="separate"/>
    </w:r>
    <w:r w:rsidR="00DE58FF">
      <w:rPr>
        <w:noProof/>
        <w:sz w:val="16"/>
        <w:szCs w:val="16"/>
      </w:rPr>
      <w:t>8</w:t>
    </w:r>
    <w:r w:rsidRPr="001C3830">
      <w:rPr>
        <w:sz w:val="16"/>
        <w:szCs w:val="16"/>
      </w:rPr>
      <w:fldChar w:fldCharType="end"/>
    </w:r>
    <w:r w:rsidRPr="001C3830">
      <w:rPr>
        <w:sz w:val="16"/>
        <w:szCs w:val="16"/>
      </w:rPr>
      <w:t xml:space="preserve"> of </w:t>
    </w:r>
    <w:r w:rsidRPr="001C3830">
      <w:rPr>
        <w:sz w:val="16"/>
        <w:szCs w:val="16"/>
      </w:rPr>
      <w:fldChar w:fldCharType="begin"/>
    </w:r>
    <w:r w:rsidRPr="001C3830">
      <w:rPr>
        <w:sz w:val="16"/>
        <w:szCs w:val="16"/>
      </w:rPr>
      <w:instrText xml:space="preserve"> NUMPAGES  </w:instrText>
    </w:r>
    <w:r w:rsidRPr="001C3830">
      <w:rPr>
        <w:sz w:val="16"/>
        <w:szCs w:val="16"/>
      </w:rPr>
      <w:fldChar w:fldCharType="separate"/>
    </w:r>
    <w:r w:rsidR="00DE58FF">
      <w:rPr>
        <w:noProof/>
        <w:sz w:val="16"/>
        <w:szCs w:val="16"/>
      </w:rPr>
      <w:t>8</w:t>
    </w:r>
    <w:r w:rsidRPr="001C3830">
      <w:rPr>
        <w:noProof/>
        <w:sz w:val="16"/>
        <w:szCs w:val="16"/>
      </w:rPr>
      <w:fldChar w:fldCharType="end"/>
    </w:r>
  </w:p>
  <w:p w14:paraId="50E54009" w14:textId="210EE3FE" w:rsidR="00933E89" w:rsidRDefault="00933E89" w:rsidP="00933E89">
    <w:pPr>
      <w:pStyle w:val="Footer"/>
    </w:pPr>
    <w:r>
      <w:rPr>
        <w:sz w:val="16"/>
        <w:szCs w:val="16"/>
      </w:rPr>
      <w:t>(</w:t>
    </w:r>
    <w:r w:rsidR="00DE58FF">
      <w:rPr>
        <w:sz w:val="16"/>
        <w:szCs w:val="16"/>
      </w:rPr>
      <w:t>May 3, 2022</w:t>
    </w:r>
    <w:r>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F0D1B" w14:textId="694C07AB" w:rsidR="00D71754" w:rsidRDefault="00D71754" w:rsidP="00136672">
    <w:pPr>
      <w:tabs>
        <w:tab w:val="center" w:pos="4680"/>
        <w:tab w:val="right" w:pos="9360"/>
      </w:tabs>
      <w:rPr>
        <w:sz w:val="16"/>
        <w:szCs w:val="16"/>
      </w:rPr>
    </w:pPr>
    <w:r>
      <w:rPr>
        <w:sz w:val="16"/>
        <w:szCs w:val="16"/>
      </w:rPr>
      <w:t xml:space="preserve">IACUC Form </w:t>
    </w:r>
    <w:r w:rsidR="003A03A6">
      <w:rPr>
        <w:sz w:val="16"/>
        <w:szCs w:val="16"/>
      </w:rPr>
      <w:t>HAFSSP</w:t>
    </w:r>
  </w:p>
  <w:p w14:paraId="1FDF43D3" w14:textId="0F5DB726" w:rsidR="00E21584" w:rsidRDefault="00D71754" w:rsidP="00136672">
    <w:pPr>
      <w:tabs>
        <w:tab w:val="center" w:pos="4680"/>
        <w:tab w:val="right" w:pos="9360"/>
      </w:tabs>
    </w:pPr>
    <w:r>
      <w:rPr>
        <w:sz w:val="16"/>
        <w:szCs w:val="16"/>
      </w:rPr>
      <w:t>(September 2019)</w:t>
    </w:r>
    <w:r w:rsidR="00A506D9">
      <w:tab/>
    </w:r>
    <w:r w:rsidR="00A506D9">
      <w:tab/>
    </w:r>
    <w:r w:rsidR="00A506D9" w:rsidRPr="00324359">
      <w:rPr>
        <w:sz w:val="20"/>
        <w:szCs w:val="20"/>
      </w:rPr>
      <w:t xml:space="preserve">Page </w:t>
    </w:r>
    <w:r w:rsidR="00A506D9" w:rsidRPr="00324359">
      <w:rPr>
        <w:sz w:val="20"/>
        <w:szCs w:val="20"/>
      </w:rPr>
      <w:fldChar w:fldCharType="begin"/>
    </w:r>
    <w:r w:rsidR="00A506D9" w:rsidRPr="00324359">
      <w:rPr>
        <w:sz w:val="20"/>
        <w:szCs w:val="20"/>
      </w:rPr>
      <w:instrText xml:space="preserve"> PAGE </w:instrText>
    </w:r>
    <w:r w:rsidR="00A506D9" w:rsidRPr="00324359">
      <w:rPr>
        <w:sz w:val="20"/>
        <w:szCs w:val="20"/>
      </w:rPr>
      <w:fldChar w:fldCharType="separate"/>
    </w:r>
    <w:r w:rsidR="00DE58FF">
      <w:rPr>
        <w:noProof/>
        <w:sz w:val="20"/>
        <w:szCs w:val="20"/>
      </w:rPr>
      <w:t>7</w:t>
    </w:r>
    <w:r w:rsidR="00A506D9" w:rsidRPr="00324359">
      <w:rPr>
        <w:sz w:val="20"/>
        <w:szCs w:val="20"/>
      </w:rPr>
      <w:fldChar w:fldCharType="end"/>
    </w:r>
    <w:r w:rsidR="00A506D9" w:rsidRPr="00324359">
      <w:rPr>
        <w:sz w:val="20"/>
        <w:szCs w:val="20"/>
      </w:rPr>
      <w:t xml:space="preserve"> of </w:t>
    </w:r>
    <w:r w:rsidR="00A506D9" w:rsidRPr="00324359">
      <w:rPr>
        <w:sz w:val="20"/>
        <w:szCs w:val="20"/>
      </w:rPr>
      <w:fldChar w:fldCharType="begin"/>
    </w:r>
    <w:r w:rsidR="00A506D9" w:rsidRPr="00324359">
      <w:rPr>
        <w:sz w:val="20"/>
        <w:szCs w:val="20"/>
      </w:rPr>
      <w:instrText xml:space="preserve"> NUMPAGES  </w:instrText>
    </w:r>
    <w:r w:rsidR="00A506D9" w:rsidRPr="00324359">
      <w:rPr>
        <w:sz w:val="20"/>
        <w:szCs w:val="20"/>
      </w:rPr>
      <w:fldChar w:fldCharType="separate"/>
    </w:r>
    <w:r w:rsidR="00DE58FF">
      <w:rPr>
        <w:noProof/>
        <w:sz w:val="20"/>
        <w:szCs w:val="20"/>
      </w:rPr>
      <w:t>8</w:t>
    </w:r>
    <w:r w:rsidR="00A506D9" w:rsidRPr="00324359">
      <w:rPr>
        <w:noProof/>
        <w:sz w:val="20"/>
        <w:szCs w:val="20"/>
      </w:rPr>
      <w:fldChar w:fldCharType="end"/>
    </w:r>
  </w:p>
  <w:p w14:paraId="5339C167" w14:textId="77777777" w:rsidR="00E21584" w:rsidRDefault="00DE5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0BE15" w14:textId="77777777" w:rsidR="003E3F0F" w:rsidRDefault="003E3F0F">
      <w:r>
        <w:separator/>
      </w:r>
    </w:p>
  </w:footnote>
  <w:footnote w:type="continuationSeparator" w:id="0">
    <w:p w14:paraId="13B19633" w14:textId="77777777" w:rsidR="003E3F0F" w:rsidRDefault="003E3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A45"/>
    <w:multiLevelType w:val="hybridMultilevel"/>
    <w:tmpl w:val="BBC6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605D7"/>
    <w:multiLevelType w:val="hybridMultilevel"/>
    <w:tmpl w:val="74C40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7A74"/>
    <w:multiLevelType w:val="hybridMultilevel"/>
    <w:tmpl w:val="28C8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A703D"/>
    <w:multiLevelType w:val="hybridMultilevel"/>
    <w:tmpl w:val="3914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81AA9"/>
    <w:multiLevelType w:val="hybridMultilevel"/>
    <w:tmpl w:val="02C6A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47381"/>
    <w:multiLevelType w:val="hybridMultilevel"/>
    <w:tmpl w:val="F958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35348"/>
    <w:multiLevelType w:val="hybridMultilevel"/>
    <w:tmpl w:val="54DC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67950"/>
    <w:multiLevelType w:val="hybridMultilevel"/>
    <w:tmpl w:val="8FF2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C491F"/>
    <w:multiLevelType w:val="hybridMultilevel"/>
    <w:tmpl w:val="E6CC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71954"/>
    <w:multiLevelType w:val="hybridMultilevel"/>
    <w:tmpl w:val="E564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06C61"/>
    <w:multiLevelType w:val="hybridMultilevel"/>
    <w:tmpl w:val="405EB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43A6E"/>
    <w:multiLevelType w:val="hybridMultilevel"/>
    <w:tmpl w:val="37CC1430"/>
    <w:lvl w:ilvl="0" w:tplc="F746FBE2">
      <w:start w:val="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B669E"/>
    <w:multiLevelType w:val="hybridMultilevel"/>
    <w:tmpl w:val="1D0A4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5B16"/>
    <w:multiLevelType w:val="hybridMultilevel"/>
    <w:tmpl w:val="4D84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D134E"/>
    <w:multiLevelType w:val="hybridMultilevel"/>
    <w:tmpl w:val="7D4C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04FF6"/>
    <w:multiLevelType w:val="hybridMultilevel"/>
    <w:tmpl w:val="CFBA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10"/>
  </w:num>
  <w:num w:numId="5">
    <w:abstractNumId w:val="0"/>
  </w:num>
  <w:num w:numId="6">
    <w:abstractNumId w:val="13"/>
  </w:num>
  <w:num w:numId="7">
    <w:abstractNumId w:val="7"/>
  </w:num>
  <w:num w:numId="8">
    <w:abstractNumId w:val="12"/>
  </w:num>
  <w:num w:numId="9">
    <w:abstractNumId w:val="5"/>
  </w:num>
  <w:num w:numId="10">
    <w:abstractNumId w:val="15"/>
  </w:num>
  <w:num w:numId="11">
    <w:abstractNumId w:val="14"/>
  </w:num>
  <w:num w:numId="12">
    <w:abstractNumId w:val="8"/>
  </w:num>
  <w:num w:numId="13">
    <w:abstractNumId w:val="6"/>
  </w:num>
  <w:num w:numId="14">
    <w:abstractNumId w:val="9"/>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6D9"/>
    <w:rsid w:val="00000DEC"/>
    <w:rsid w:val="00005896"/>
    <w:rsid w:val="0002296F"/>
    <w:rsid w:val="00045FF7"/>
    <w:rsid w:val="000717F1"/>
    <w:rsid w:val="000878E7"/>
    <w:rsid w:val="000C66EE"/>
    <w:rsid w:val="000C6753"/>
    <w:rsid w:val="000E2C11"/>
    <w:rsid w:val="000F236E"/>
    <w:rsid w:val="00113304"/>
    <w:rsid w:val="00170709"/>
    <w:rsid w:val="001C3830"/>
    <w:rsid w:val="001C5919"/>
    <w:rsid w:val="001D1316"/>
    <w:rsid w:val="00200320"/>
    <w:rsid w:val="00201A34"/>
    <w:rsid w:val="00202B31"/>
    <w:rsid w:val="00206761"/>
    <w:rsid w:val="00241AA8"/>
    <w:rsid w:val="00293AA0"/>
    <w:rsid w:val="002B1FE5"/>
    <w:rsid w:val="00324359"/>
    <w:rsid w:val="0032476C"/>
    <w:rsid w:val="00356675"/>
    <w:rsid w:val="00384836"/>
    <w:rsid w:val="003A03A6"/>
    <w:rsid w:val="003A45CB"/>
    <w:rsid w:val="003A5D28"/>
    <w:rsid w:val="003E3F0F"/>
    <w:rsid w:val="00425CD4"/>
    <w:rsid w:val="00445D32"/>
    <w:rsid w:val="0045024D"/>
    <w:rsid w:val="00456944"/>
    <w:rsid w:val="00467437"/>
    <w:rsid w:val="00486E76"/>
    <w:rsid w:val="004B303A"/>
    <w:rsid w:val="0054115A"/>
    <w:rsid w:val="00555B5F"/>
    <w:rsid w:val="005A3898"/>
    <w:rsid w:val="0060017B"/>
    <w:rsid w:val="0062255B"/>
    <w:rsid w:val="006451E4"/>
    <w:rsid w:val="00661C9A"/>
    <w:rsid w:val="00672FC8"/>
    <w:rsid w:val="0068534A"/>
    <w:rsid w:val="00702571"/>
    <w:rsid w:val="007105DD"/>
    <w:rsid w:val="00711E6F"/>
    <w:rsid w:val="0073136B"/>
    <w:rsid w:val="00746412"/>
    <w:rsid w:val="0079777C"/>
    <w:rsid w:val="007C4005"/>
    <w:rsid w:val="007E2FB6"/>
    <w:rsid w:val="008C4A7D"/>
    <w:rsid w:val="00933E89"/>
    <w:rsid w:val="00941305"/>
    <w:rsid w:val="00956B43"/>
    <w:rsid w:val="00956FC4"/>
    <w:rsid w:val="009C1D46"/>
    <w:rsid w:val="009E12BE"/>
    <w:rsid w:val="009F5DA3"/>
    <w:rsid w:val="00A010D7"/>
    <w:rsid w:val="00A06893"/>
    <w:rsid w:val="00A24A23"/>
    <w:rsid w:val="00A42C12"/>
    <w:rsid w:val="00A506D9"/>
    <w:rsid w:val="00A62C0D"/>
    <w:rsid w:val="00A95F50"/>
    <w:rsid w:val="00AB192B"/>
    <w:rsid w:val="00B13BCB"/>
    <w:rsid w:val="00B26579"/>
    <w:rsid w:val="00B2678B"/>
    <w:rsid w:val="00BA2A92"/>
    <w:rsid w:val="00BC2E0B"/>
    <w:rsid w:val="00BD7F8F"/>
    <w:rsid w:val="00BE4ED1"/>
    <w:rsid w:val="00C25F2C"/>
    <w:rsid w:val="00C43097"/>
    <w:rsid w:val="00C6743B"/>
    <w:rsid w:val="00C9569B"/>
    <w:rsid w:val="00CA0E2A"/>
    <w:rsid w:val="00CB58C1"/>
    <w:rsid w:val="00CE01FC"/>
    <w:rsid w:val="00D07A48"/>
    <w:rsid w:val="00D65FAA"/>
    <w:rsid w:val="00D71754"/>
    <w:rsid w:val="00DB29F2"/>
    <w:rsid w:val="00DE58FF"/>
    <w:rsid w:val="00E114DB"/>
    <w:rsid w:val="00E83E6B"/>
    <w:rsid w:val="00EB3047"/>
    <w:rsid w:val="00ED114C"/>
    <w:rsid w:val="00EE26A9"/>
    <w:rsid w:val="00F226FA"/>
    <w:rsid w:val="00F314A1"/>
    <w:rsid w:val="00FD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A3EC3A"/>
  <w15:chartTrackingRefBased/>
  <w15:docId w15:val="{7E35CFA6-EE56-4D78-96EA-D961553A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6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956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06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A506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506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06D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506D9"/>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uiPriority w:val="9"/>
    <w:rsid w:val="00A506D9"/>
    <w:rPr>
      <w:rFonts w:asciiTheme="majorHAnsi" w:eastAsiaTheme="majorEastAsia" w:hAnsiTheme="majorHAnsi" w:cstheme="majorBidi"/>
      <w:b/>
      <w:bCs/>
      <w:i/>
      <w:iCs/>
      <w:color w:val="5B9BD5" w:themeColor="accent1"/>
      <w:sz w:val="24"/>
      <w:szCs w:val="24"/>
    </w:rPr>
  </w:style>
  <w:style w:type="paragraph" w:styleId="Header">
    <w:name w:val="header"/>
    <w:basedOn w:val="Normal"/>
    <w:link w:val="HeaderChar"/>
    <w:uiPriority w:val="99"/>
    <w:rsid w:val="00A506D9"/>
    <w:pPr>
      <w:tabs>
        <w:tab w:val="center" w:pos="4320"/>
        <w:tab w:val="right" w:pos="8640"/>
      </w:tabs>
    </w:pPr>
  </w:style>
  <w:style w:type="character" w:customStyle="1" w:styleId="HeaderChar">
    <w:name w:val="Header Char"/>
    <w:basedOn w:val="DefaultParagraphFont"/>
    <w:link w:val="Header"/>
    <w:uiPriority w:val="99"/>
    <w:rsid w:val="00A506D9"/>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A506D9"/>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A506D9"/>
    <w:rPr>
      <w:sz w:val="20"/>
      <w:szCs w:val="20"/>
    </w:rPr>
  </w:style>
  <w:style w:type="character" w:customStyle="1" w:styleId="CommentTextChar1">
    <w:name w:val="Comment Text Char1"/>
    <w:basedOn w:val="DefaultParagraphFont"/>
    <w:uiPriority w:val="99"/>
    <w:semiHidden/>
    <w:rsid w:val="00A506D9"/>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A506D9"/>
    <w:rPr>
      <w:color w:val="808080"/>
    </w:rPr>
  </w:style>
  <w:style w:type="paragraph" w:styleId="Footer">
    <w:name w:val="footer"/>
    <w:basedOn w:val="Normal"/>
    <w:link w:val="FooterChar"/>
    <w:uiPriority w:val="99"/>
    <w:unhideWhenUsed/>
    <w:rsid w:val="00A506D9"/>
    <w:pPr>
      <w:tabs>
        <w:tab w:val="center" w:pos="4680"/>
        <w:tab w:val="right" w:pos="9360"/>
      </w:tabs>
    </w:pPr>
  </w:style>
  <w:style w:type="character" w:customStyle="1" w:styleId="FooterChar">
    <w:name w:val="Footer Char"/>
    <w:basedOn w:val="DefaultParagraphFont"/>
    <w:link w:val="Footer"/>
    <w:uiPriority w:val="99"/>
    <w:rsid w:val="00A506D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506D9"/>
    <w:rPr>
      <w:sz w:val="16"/>
      <w:szCs w:val="16"/>
    </w:rPr>
  </w:style>
  <w:style w:type="paragraph" w:customStyle="1" w:styleId="BoxText">
    <w:name w:val="Box Text"/>
    <w:basedOn w:val="Normal"/>
    <w:rsid w:val="00A506D9"/>
    <w:pPr>
      <w:widowControl w:val="0"/>
    </w:pPr>
    <w:rPr>
      <w:rFonts w:ascii="Letter Gothic" w:hAnsi="Letter Gothic"/>
      <w:sz w:val="20"/>
    </w:rPr>
  </w:style>
  <w:style w:type="paragraph" w:styleId="BalloonText">
    <w:name w:val="Balloon Text"/>
    <w:basedOn w:val="Normal"/>
    <w:link w:val="BalloonTextChar"/>
    <w:uiPriority w:val="99"/>
    <w:semiHidden/>
    <w:unhideWhenUsed/>
    <w:rsid w:val="00A506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6D9"/>
    <w:rPr>
      <w:rFonts w:ascii="Segoe UI" w:eastAsia="Times New Roman" w:hAnsi="Segoe UI" w:cs="Segoe UI"/>
      <w:sz w:val="18"/>
      <w:szCs w:val="18"/>
    </w:rPr>
  </w:style>
  <w:style w:type="paragraph" w:styleId="ListParagraph">
    <w:name w:val="List Paragraph"/>
    <w:basedOn w:val="Normal"/>
    <w:uiPriority w:val="34"/>
    <w:qFormat/>
    <w:rsid w:val="00293AA0"/>
    <w:pPr>
      <w:ind w:left="720"/>
      <w:contextualSpacing/>
    </w:pPr>
  </w:style>
  <w:style w:type="character" w:customStyle="1" w:styleId="Style4">
    <w:name w:val="Style4"/>
    <w:basedOn w:val="DefaultParagraphFont"/>
    <w:uiPriority w:val="1"/>
    <w:qFormat/>
    <w:rsid w:val="00293AA0"/>
    <w:rPr>
      <w:rFonts w:ascii="Arial" w:hAnsi="Arial"/>
      <w:color w:val="auto"/>
      <w:sz w:val="20"/>
    </w:rPr>
  </w:style>
  <w:style w:type="character" w:customStyle="1" w:styleId="Heading1Char">
    <w:name w:val="Heading 1 Char"/>
    <w:basedOn w:val="DefaultParagraphFont"/>
    <w:link w:val="Heading1"/>
    <w:uiPriority w:val="9"/>
    <w:rsid w:val="00C9569B"/>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201A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1A34"/>
    <w:pPr>
      <w:spacing w:before="100" w:beforeAutospacing="1" w:after="100" w:afterAutospacing="1"/>
    </w:pPr>
  </w:style>
  <w:style w:type="character" w:styleId="Strong">
    <w:name w:val="Strong"/>
    <w:basedOn w:val="DefaultParagraphFont"/>
    <w:uiPriority w:val="22"/>
    <w:qFormat/>
    <w:rsid w:val="00201A34"/>
    <w:rPr>
      <w:b/>
      <w:bCs/>
    </w:rPr>
  </w:style>
  <w:style w:type="paragraph" w:styleId="CommentSubject">
    <w:name w:val="annotation subject"/>
    <w:basedOn w:val="CommentText"/>
    <w:next w:val="CommentText"/>
    <w:link w:val="CommentSubjectChar"/>
    <w:uiPriority w:val="99"/>
    <w:semiHidden/>
    <w:unhideWhenUsed/>
    <w:rsid w:val="00CA0E2A"/>
    <w:rPr>
      <w:b/>
      <w:bCs/>
    </w:rPr>
  </w:style>
  <w:style w:type="character" w:customStyle="1" w:styleId="CommentSubjectChar">
    <w:name w:val="Comment Subject Char"/>
    <w:basedOn w:val="CommentTextChar"/>
    <w:link w:val="CommentSubject"/>
    <w:uiPriority w:val="99"/>
    <w:semiHidden/>
    <w:rsid w:val="00CA0E2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B30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724786">
      <w:bodyDiv w:val="1"/>
      <w:marLeft w:val="0"/>
      <w:marRight w:val="0"/>
      <w:marTop w:val="0"/>
      <w:marBottom w:val="0"/>
      <w:divBdr>
        <w:top w:val="none" w:sz="0" w:space="0" w:color="auto"/>
        <w:left w:val="none" w:sz="0" w:space="0" w:color="auto"/>
        <w:bottom w:val="none" w:sz="0" w:space="0" w:color="auto"/>
        <w:right w:val="none" w:sz="0" w:space="0" w:color="auto"/>
      </w:divBdr>
    </w:div>
    <w:div w:id="916666183">
      <w:bodyDiv w:val="1"/>
      <w:marLeft w:val="0"/>
      <w:marRight w:val="0"/>
      <w:marTop w:val="0"/>
      <w:marBottom w:val="0"/>
      <w:divBdr>
        <w:top w:val="none" w:sz="0" w:space="0" w:color="auto"/>
        <w:left w:val="none" w:sz="0" w:space="0" w:color="auto"/>
        <w:bottom w:val="none" w:sz="0" w:space="0" w:color="auto"/>
        <w:right w:val="none" w:sz="0" w:space="0" w:color="auto"/>
      </w:divBdr>
    </w:div>
    <w:div w:id="169969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oravek@wpi.edu" TargetMode="External"/><Relationship Id="rId13" Type="http://schemas.openxmlformats.org/officeDocument/2006/relationships/hyperlink" Target="https://www.criver.com/products-services/research-models-services/animal-health-surveillance/cell-lineresearch-biologics-screening?region=3601" TargetMode="External"/><Relationship Id="rId3" Type="http://schemas.openxmlformats.org/officeDocument/2006/relationships/settings" Target="settings.xml"/><Relationship Id="rId7" Type="http://schemas.openxmlformats.org/officeDocument/2006/relationships/hyperlink" Target="mailto:EHS@wpi.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dadams@wpi.edu" TargetMode="External"/><Relationship Id="rId4" Type="http://schemas.openxmlformats.org/officeDocument/2006/relationships/webSettings" Target="webSettings.xml"/><Relationship Id="rId9" Type="http://schemas.openxmlformats.org/officeDocument/2006/relationships/hyperlink" Target="mailto:dadams@wpi.edu"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Diers, Elizabeth A</dc:creator>
  <cp:keywords/>
  <dc:description/>
  <cp:lastModifiedBy>Diers, Elizabeth A.</cp:lastModifiedBy>
  <cp:revision>4</cp:revision>
  <cp:lastPrinted>2019-09-11T13:09:00Z</cp:lastPrinted>
  <dcterms:created xsi:type="dcterms:W3CDTF">2022-04-22T15:49:00Z</dcterms:created>
  <dcterms:modified xsi:type="dcterms:W3CDTF">2022-05-09T14:43:00Z</dcterms:modified>
</cp:coreProperties>
</file>